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34119" w14:textId="77777777" w:rsidR="00AC59DC" w:rsidRPr="00C70643" w:rsidRDefault="00670274" w:rsidP="000279DB">
      <w:pPr>
        <w:spacing w:after="0" w:line="240" w:lineRule="auto"/>
        <w:jc w:val="center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Student</w:t>
      </w:r>
      <w:r w:rsidR="005B7450" w:rsidRPr="00C70643">
        <w:rPr>
          <w:b/>
          <w:sz w:val="22"/>
          <w:szCs w:val="22"/>
        </w:rPr>
        <w:t xml:space="preserve"> presentations</w:t>
      </w:r>
    </w:p>
    <w:p w14:paraId="55653FBC" w14:textId="77777777" w:rsidR="005B7450" w:rsidRPr="00C70643" w:rsidRDefault="005B7450" w:rsidP="000279DB">
      <w:pPr>
        <w:spacing w:after="0" w:line="240" w:lineRule="auto"/>
        <w:rPr>
          <w:sz w:val="22"/>
          <w:szCs w:val="22"/>
        </w:rPr>
      </w:pPr>
    </w:p>
    <w:p w14:paraId="284AFF77" w14:textId="77777777" w:rsidR="00225BD5" w:rsidRPr="00C70643" w:rsidRDefault="00225BD5" w:rsidP="00225BD5">
      <w:pPr>
        <w:spacing w:after="0" w:line="240" w:lineRule="auto"/>
        <w:ind w:firstLine="360"/>
        <w:rPr>
          <w:sz w:val="22"/>
          <w:szCs w:val="22"/>
        </w:rPr>
      </w:pPr>
      <w:r w:rsidRPr="00C70643">
        <w:rPr>
          <w:sz w:val="22"/>
          <w:szCs w:val="22"/>
        </w:rPr>
        <w:t>Each student is to make a 1</w:t>
      </w:r>
      <w:r w:rsidR="00551522" w:rsidRPr="00C70643">
        <w:rPr>
          <w:sz w:val="22"/>
          <w:szCs w:val="22"/>
        </w:rPr>
        <w:t>2</w:t>
      </w:r>
      <w:r w:rsidRPr="00C70643">
        <w:rPr>
          <w:sz w:val="22"/>
          <w:szCs w:val="22"/>
        </w:rPr>
        <w:t>-minute presentation</w:t>
      </w:r>
      <w:r w:rsidR="0002024E" w:rsidRPr="00C70643">
        <w:rPr>
          <w:sz w:val="22"/>
          <w:szCs w:val="22"/>
        </w:rPr>
        <w:t xml:space="preserve"> of a journal paper or a set of short papers</w:t>
      </w:r>
      <w:r w:rsidRPr="00C70643">
        <w:rPr>
          <w:sz w:val="22"/>
          <w:szCs w:val="22"/>
        </w:rPr>
        <w:t xml:space="preserve"> (</w:t>
      </w:r>
      <w:r w:rsidR="00551522" w:rsidRPr="00C70643">
        <w:rPr>
          <w:sz w:val="22"/>
          <w:szCs w:val="22"/>
        </w:rPr>
        <w:t>≤</w:t>
      </w:r>
      <w:r w:rsidRPr="00C70643">
        <w:rPr>
          <w:sz w:val="22"/>
          <w:szCs w:val="22"/>
        </w:rPr>
        <w:t>10 PowerPoint slides), which will be followed by</w:t>
      </w:r>
      <w:r w:rsidR="00551522" w:rsidRPr="00C70643">
        <w:rPr>
          <w:sz w:val="22"/>
          <w:szCs w:val="22"/>
        </w:rPr>
        <w:t xml:space="preserve"> 3-minute</w:t>
      </w:r>
      <w:r w:rsidRPr="00C70643">
        <w:rPr>
          <w:sz w:val="22"/>
          <w:szCs w:val="22"/>
        </w:rPr>
        <w:t xml:space="preserve"> </w:t>
      </w:r>
      <w:r w:rsidR="0002024E" w:rsidRPr="00C70643">
        <w:rPr>
          <w:sz w:val="22"/>
          <w:szCs w:val="22"/>
        </w:rPr>
        <w:t>question</w:t>
      </w:r>
      <w:r w:rsidR="00551522" w:rsidRPr="00C70643">
        <w:rPr>
          <w:sz w:val="22"/>
          <w:szCs w:val="22"/>
        </w:rPr>
        <w:t>ing</w:t>
      </w:r>
      <w:r w:rsidR="009460D6" w:rsidRPr="00C70643">
        <w:rPr>
          <w:sz w:val="22"/>
          <w:szCs w:val="22"/>
        </w:rPr>
        <w:t xml:space="preserve"> from</w:t>
      </w:r>
      <w:r w:rsidR="006C5D5D">
        <w:rPr>
          <w:sz w:val="22"/>
          <w:szCs w:val="22"/>
        </w:rPr>
        <w:t xml:space="preserve"> your fellow</w:t>
      </w:r>
      <w:r w:rsidR="009460D6" w:rsidRPr="00C70643">
        <w:rPr>
          <w:sz w:val="22"/>
          <w:szCs w:val="22"/>
        </w:rPr>
        <w:t xml:space="preserve"> students</w:t>
      </w:r>
      <w:r w:rsidR="0002024E" w:rsidRPr="00C70643">
        <w:rPr>
          <w:sz w:val="22"/>
          <w:szCs w:val="22"/>
        </w:rPr>
        <w:t xml:space="preserve">. </w:t>
      </w:r>
      <w:r w:rsidRPr="00C70643">
        <w:rPr>
          <w:sz w:val="22"/>
          <w:szCs w:val="22"/>
        </w:rPr>
        <w:t xml:space="preserve">Write a summary (1-2 pages) that discusses in your own words the background, major findings, significance, and implications of the paper(s). Please include the reference(s). The </w:t>
      </w:r>
      <w:r w:rsidR="009460D6" w:rsidRPr="00C70643">
        <w:rPr>
          <w:sz w:val="22"/>
          <w:szCs w:val="22"/>
        </w:rPr>
        <w:t>final</w:t>
      </w:r>
      <w:r w:rsidRPr="00C70643">
        <w:rPr>
          <w:sz w:val="22"/>
          <w:szCs w:val="22"/>
        </w:rPr>
        <w:t xml:space="preserve"> exam will feature questions </w:t>
      </w:r>
      <w:r w:rsidR="009460D6" w:rsidRPr="00C70643">
        <w:rPr>
          <w:sz w:val="22"/>
          <w:szCs w:val="22"/>
        </w:rPr>
        <w:t>on papers presented</w:t>
      </w:r>
      <w:r w:rsidRPr="00C70643">
        <w:rPr>
          <w:sz w:val="22"/>
          <w:szCs w:val="22"/>
        </w:rPr>
        <w:t xml:space="preserve">. </w:t>
      </w:r>
    </w:p>
    <w:p w14:paraId="60374ED9" w14:textId="77777777" w:rsidR="00225BD5" w:rsidRPr="00C70643" w:rsidRDefault="00225BD5" w:rsidP="00225BD5">
      <w:pPr>
        <w:spacing w:after="0" w:line="240" w:lineRule="auto"/>
        <w:ind w:firstLine="360"/>
        <w:rPr>
          <w:sz w:val="22"/>
          <w:szCs w:val="22"/>
        </w:rPr>
      </w:pPr>
      <w:r w:rsidRPr="00C70643">
        <w:rPr>
          <w:sz w:val="22"/>
          <w:szCs w:val="22"/>
        </w:rPr>
        <w:t xml:space="preserve">The presentation should be targeted at your fellow students so please include </w:t>
      </w:r>
      <w:r w:rsidR="00906084" w:rsidRPr="00C70643">
        <w:rPr>
          <w:sz w:val="22"/>
          <w:szCs w:val="22"/>
        </w:rPr>
        <w:t>the necessary</w:t>
      </w:r>
      <w:r w:rsidRPr="00C70643">
        <w:rPr>
          <w:sz w:val="22"/>
          <w:szCs w:val="22"/>
        </w:rPr>
        <w:t xml:space="preserve"> background to </w:t>
      </w:r>
      <w:r w:rsidR="00551522" w:rsidRPr="00C70643">
        <w:rPr>
          <w:sz w:val="22"/>
          <w:szCs w:val="22"/>
        </w:rPr>
        <w:t>educate</w:t>
      </w:r>
      <w:r w:rsidRPr="00C70643">
        <w:rPr>
          <w:sz w:val="22"/>
          <w:szCs w:val="22"/>
        </w:rPr>
        <w:t xml:space="preserve"> and motivate your audience. Key points to cover: what </w:t>
      </w:r>
      <w:proofErr w:type="gramStart"/>
      <w:r w:rsidRPr="00C70643">
        <w:rPr>
          <w:sz w:val="22"/>
          <w:szCs w:val="22"/>
        </w:rPr>
        <w:t>is</w:t>
      </w:r>
      <w:proofErr w:type="gramEnd"/>
      <w:r w:rsidRPr="00C70643">
        <w:rPr>
          <w:sz w:val="22"/>
          <w:szCs w:val="22"/>
        </w:rPr>
        <w:t xml:space="preserve"> the paper about? What are the major phenomena/scientific questions it addresses? What methods does it use and what are the major results? What are the major contributions of the research? What do you feel most excited </w:t>
      </w:r>
      <w:proofErr w:type="gramStart"/>
      <w:r w:rsidRPr="00C70643">
        <w:rPr>
          <w:sz w:val="22"/>
          <w:szCs w:val="22"/>
        </w:rPr>
        <w:t>at</w:t>
      </w:r>
      <w:proofErr w:type="gramEnd"/>
      <w:r w:rsidRPr="00C70643">
        <w:rPr>
          <w:sz w:val="22"/>
          <w:szCs w:val="22"/>
        </w:rPr>
        <w:t xml:space="preserve">, and why? Do not just present the results but also provide the context/story for why these results matter. </w:t>
      </w:r>
    </w:p>
    <w:p w14:paraId="44D8B3C6" w14:textId="77777777" w:rsidR="00225BD5" w:rsidRPr="00C70643" w:rsidRDefault="00C13B12" w:rsidP="00225BD5">
      <w:pPr>
        <w:spacing w:after="0" w:line="240" w:lineRule="auto"/>
        <w:ind w:firstLine="360"/>
        <w:rPr>
          <w:sz w:val="22"/>
          <w:szCs w:val="22"/>
        </w:rPr>
      </w:pPr>
      <w:r w:rsidRPr="00C70643">
        <w:rPr>
          <w:sz w:val="22"/>
          <w:szCs w:val="22"/>
        </w:rPr>
        <w:t>I</w:t>
      </w:r>
      <w:r w:rsidR="00225BD5" w:rsidRPr="00C70643">
        <w:rPr>
          <w:sz w:val="22"/>
          <w:szCs w:val="22"/>
        </w:rPr>
        <w:t xml:space="preserve">t </w:t>
      </w:r>
      <w:r w:rsidRPr="00C70643">
        <w:rPr>
          <w:sz w:val="22"/>
          <w:szCs w:val="22"/>
        </w:rPr>
        <w:t>may</w:t>
      </w:r>
      <w:r w:rsidR="00225BD5" w:rsidRPr="00C70643">
        <w:rPr>
          <w:sz w:val="22"/>
          <w:szCs w:val="22"/>
        </w:rPr>
        <w:t xml:space="preserve"> not</w:t>
      </w:r>
      <w:r w:rsidRPr="00C70643">
        <w:rPr>
          <w:sz w:val="22"/>
          <w:szCs w:val="22"/>
        </w:rPr>
        <w:t xml:space="preserve"> be</w:t>
      </w:r>
      <w:r w:rsidR="00225BD5" w:rsidRPr="00C70643">
        <w:rPr>
          <w:sz w:val="22"/>
          <w:szCs w:val="22"/>
        </w:rPr>
        <w:t xml:space="preserve"> feasible to present the whole paper in a 1</w:t>
      </w:r>
      <w:r w:rsidR="00551522" w:rsidRPr="00C70643">
        <w:rPr>
          <w:sz w:val="22"/>
          <w:szCs w:val="22"/>
        </w:rPr>
        <w:t>2</w:t>
      </w:r>
      <w:r w:rsidR="00225BD5" w:rsidRPr="00C70643">
        <w:rPr>
          <w:sz w:val="22"/>
          <w:szCs w:val="22"/>
        </w:rPr>
        <w:t xml:space="preserve">-minute </w:t>
      </w:r>
      <w:proofErr w:type="gramStart"/>
      <w:r w:rsidR="00225BD5" w:rsidRPr="00C70643">
        <w:rPr>
          <w:sz w:val="22"/>
          <w:szCs w:val="22"/>
        </w:rPr>
        <w:t>talk</w:t>
      </w:r>
      <w:proofErr w:type="gramEnd"/>
      <w:r w:rsidR="00225BD5" w:rsidRPr="00C70643">
        <w:rPr>
          <w:sz w:val="22"/>
          <w:szCs w:val="22"/>
        </w:rPr>
        <w:t xml:space="preserve"> so you need to be selective, choosing the most important results</w:t>
      </w:r>
      <w:r w:rsidR="009460D6" w:rsidRPr="00C70643">
        <w:rPr>
          <w:sz w:val="22"/>
          <w:szCs w:val="22"/>
        </w:rPr>
        <w:t>/figures</w:t>
      </w:r>
      <w:r w:rsidR="00225BD5" w:rsidRPr="00C70643">
        <w:rPr>
          <w:sz w:val="22"/>
          <w:szCs w:val="22"/>
        </w:rPr>
        <w:t xml:space="preserve"> and building a coherent story for your talk. You </w:t>
      </w:r>
      <w:r w:rsidR="009460D6" w:rsidRPr="00C70643">
        <w:rPr>
          <w:sz w:val="22"/>
          <w:szCs w:val="22"/>
        </w:rPr>
        <w:t>may include</w:t>
      </w:r>
      <w:r w:rsidR="00225BD5" w:rsidRPr="00C70643">
        <w:rPr>
          <w:sz w:val="22"/>
          <w:szCs w:val="22"/>
        </w:rPr>
        <w:t xml:space="preserve"> additional reading and synthesis with other related papers. </w:t>
      </w:r>
      <w:r w:rsidRPr="00C70643">
        <w:rPr>
          <w:sz w:val="22"/>
          <w:szCs w:val="22"/>
        </w:rPr>
        <w:t>O</w:t>
      </w:r>
      <w:r w:rsidR="00225BD5" w:rsidRPr="00C70643">
        <w:rPr>
          <w:sz w:val="22"/>
          <w:szCs w:val="22"/>
        </w:rPr>
        <w:t xml:space="preserve">ne can find additional reading in the References section of the main paper or by searching on AMS/AGU journal sites. If you choose a short paper in </w:t>
      </w:r>
      <w:r w:rsidR="00225BD5" w:rsidRPr="00C06D78">
        <w:rPr>
          <w:i/>
          <w:iCs/>
          <w:sz w:val="22"/>
          <w:szCs w:val="22"/>
        </w:rPr>
        <w:t>Nature</w:t>
      </w:r>
      <w:r w:rsidR="00225BD5" w:rsidRPr="00C70643">
        <w:rPr>
          <w:sz w:val="22"/>
          <w:szCs w:val="22"/>
        </w:rPr>
        <w:t xml:space="preserve">, </w:t>
      </w:r>
      <w:r w:rsidR="00225BD5" w:rsidRPr="00C06D78">
        <w:rPr>
          <w:i/>
          <w:iCs/>
          <w:sz w:val="22"/>
          <w:szCs w:val="22"/>
        </w:rPr>
        <w:t>Science</w:t>
      </w:r>
      <w:r w:rsidR="00225BD5" w:rsidRPr="00C70643">
        <w:rPr>
          <w:sz w:val="22"/>
          <w:szCs w:val="22"/>
        </w:rPr>
        <w:t xml:space="preserve"> or </w:t>
      </w:r>
      <w:proofErr w:type="spellStart"/>
      <w:r w:rsidR="00225BD5" w:rsidRPr="00C06D78">
        <w:rPr>
          <w:i/>
          <w:iCs/>
          <w:sz w:val="22"/>
          <w:szCs w:val="22"/>
        </w:rPr>
        <w:t>Geophys</w:t>
      </w:r>
      <w:proofErr w:type="spellEnd"/>
      <w:r w:rsidR="00225BD5" w:rsidRPr="00C06D78">
        <w:rPr>
          <w:i/>
          <w:iCs/>
          <w:sz w:val="22"/>
          <w:szCs w:val="22"/>
        </w:rPr>
        <w:t xml:space="preserve"> Res Lett</w:t>
      </w:r>
      <w:r w:rsidR="00225BD5" w:rsidRPr="00C70643">
        <w:rPr>
          <w:sz w:val="22"/>
          <w:szCs w:val="22"/>
        </w:rPr>
        <w:t>, you</w:t>
      </w:r>
      <w:r w:rsidR="001F1559" w:rsidRPr="00C70643">
        <w:rPr>
          <w:sz w:val="22"/>
          <w:szCs w:val="22"/>
        </w:rPr>
        <w:t xml:space="preserve"> may</w:t>
      </w:r>
      <w:r w:rsidR="00225BD5" w:rsidRPr="00C70643">
        <w:rPr>
          <w:sz w:val="22"/>
          <w:szCs w:val="22"/>
        </w:rPr>
        <w:t xml:space="preserve"> need to </w:t>
      </w:r>
      <w:r w:rsidR="009D1491" w:rsidRPr="00C70643">
        <w:rPr>
          <w:sz w:val="22"/>
          <w:szCs w:val="22"/>
        </w:rPr>
        <w:t>supplement with</w:t>
      </w:r>
      <w:r w:rsidR="00225BD5" w:rsidRPr="00C70643">
        <w:rPr>
          <w:sz w:val="22"/>
          <w:szCs w:val="22"/>
        </w:rPr>
        <w:t xml:space="preserve"> one additional paper to fill 10 slides.</w:t>
      </w:r>
    </w:p>
    <w:p w14:paraId="48757DB5" w14:textId="77777777" w:rsidR="00225BD5" w:rsidRDefault="00225BD5" w:rsidP="00225BD5">
      <w:pPr>
        <w:spacing w:after="0" w:line="240" w:lineRule="auto"/>
        <w:ind w:firstLine="360"/>
        <w:rPr>
          <w:sz w:val="22"/>
          <w:szCs w:val="22"/>
        </w:rPr>
      </w:pPr>
      <w:r w:rsidRPr="00C70643">
        <w:rPr>
          <w:sz w:val="22"/>
          <w:szCs w:val="22"/>
        </w:rPr>
        <w:t>Make sure that figures</w:t>
      </w:r>
      <w:r w:rsidR="009460D6" w:rsidRPr="00C70643">
        <w:rPr>
          <w:sz w:val="22"/>
          <w:szCs w:val="22"/>
        </w:rPr>
        <w:t>, labels,</w:t>
      </w:r>
      <w:r w:rsidRPr="00C70643">
        <w:rPr>
          <w:sz w:val="22"/>
          <w:szCs w:val="22"/>
        </w:rPr>
        <w:t xml:space="preserve"> and text are big/clear enough for the audience to see. Use schematics as necessary. </w:t>
      </w:r>
    </w:p>
    <w:p w14:paraId="5E646D3B" w14:textId="77777777" w:rsidR="00FF32C9" w:rsidRDefault="00FF32C9" w:rsidP="00225BD5">
      <w:pPr>
        <w:spacing w:after="0" w:line="24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We’d like to build on </w:t>
      </w:r>
      <w:r w:rsidR="007C3F9A">
        <w:rPr>
          <w:sz w:val="22"/>
          <w:szCs w:val="22"/>
        </w:rPr>
        <w:t xml:space="preserve">and go beyond the class material by </w:t>
      </w:r>
    </w:p>
    <w:p w14:paraId="4DBF6087" w14:textId="77777777" w:rsidR="007C3F9A" w:rsidRPr="007C3F9A" w:rsidRDefault="007C3F9A" w:rsidP="007C3F9A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C3F9A">
        <w:rPr>
          <w:sz w:val="22"/>
          <w:szCs w:val="22"/>
        </w:rPr>
        <w:t>Highlight</w:t>
      </w:r>
      <w:r>
        <w:rPr>
          <w:sz w:val="22"/>
          <w:szCs w:val="22"/>
        </w:rPr>
        <w:t>ing</w:t>
      </w:r>
      <w:r w:rsidRPr="007C3F9A">
        <w:rPr>
          <w:sz w:val="22"/>
          <w:szCs w:val="22"/>
        </w:rPr>
        <w:t xml:space="preserve"> novel contributions &amp; surprises.</w:t>
      </w:r>
    </w:p>
    <w:p w14:paraId="41E6EAB1" w14:textId="77777777" w:rsidR="007C3F9A" w:rsidRPr="007C3F9A" w:rsidRDefault="007C3F9A" w:rsidP="007C3F9A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C3F9A">
        <w:rPr>
          <w:sz w:val="22"/>
          <w:szCs w:val="22"/>
        </w:rPr>
        <w:t>Connect</w:t>
      </w:r>
      <w:r>
        <w:rPr>
          <w:sz w:val="22"/>
          <w:szCs w:val="22"/>
        </w:rPr>
        <w:t>ing</w:t>
      </w:r>
      <w:r w:rsidRPr="007C3F9A">
        <w:rPr>
          <w:sz w:val="22"/>
          <w:szCs w:val="22"/>
        </w:rPr>
        <w:t xml:space="preserve"> to the material covered in class (PNA pattern, IPOC, AMM…).</w:t>
      </w:r>
    </w:p>
    <w:p w14:paraId="52C6655C" w14:textId="77777777" w:rsidR="007C3F9A" w:rsidRPr="007C3F9A" w:rsidRDefault="007C3F9A" w:rsidP="007C3F9A">
      <w:pPr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7C3F9A">
        <w:rPr>
          <w:sz w:val="22"/>
          <w:szCs w:val="22"/>
        </w:rPr>
        <w:t>Step</w:t>
      </w:r>
      <w:r>
        <w:rPr>
          <w:sz w:val="22"/>
          <w:szCs w:val="22"/>
        </w:rPr>
        <w:t>ping</w:t>
      </w:r>
      <w:r w:rsidRPr="007C3F9A">
        <w:rPr>
          <w:sz w:val="22"/>
          <w:szCs w:val="22"/>
        </w:rPr>
        <w:t xml:space="preserve"> out of the authors’ confines by asking: what are the fundamental drivers/mechanisms?  </w:t>
      </w:r>
    </w:p>
    <w:p w14:paraId="202B6B31" w14:textId="77777777" w:rsidR="00FF06E0" w:rsidRPr="00C70643" w:rsidRDefault="00FF06E0" w:rsidP="000279DB">
      <w:pPr>
        <w:spacing w:after="0" w:line="240" w:lineRule="auto"/>
        <w:ind w:firstLine="360"/>
        <w:rPr>
          <w:sz w:val="22"/>
          <w:szCs w:val="22"/>
        </w:rPr>
      </w:pPr>
      <w:r w:rsidRPr="00C70643">
        <w:rPr>
          <w:sz w:val="22"/>
          <w:szCs w:val="22"/>
        </w:rPr>
        <w:t xml:space="preserve">Below is a list of papers for your </w:t>
      </w:r>
      <w:r w:rsidR="009D1491" w:rsidRPr="00C70643">
        <w:rPr>
          <w:sz w:val="22"/>
          <w:szCs w:val="22"/>
        </w:rPr>
        <w:t>consideration</w:t>
      </w:r>
      <w:r w:rsidRPr="00C70643">
        <w:rPr>
          <w:sz w:val="22"/>
          <w:szCs w:val="22"/>
        </w:rPr>
        <w:t xml:space="preserve">. You </w:t>
      </w:r>
      <w:r w:rsidR="009D1491" w:rsidRPr="00C70643">
        <w:rPr>
          <w:sz w:val="22"/>
          <w:szCs w:val="22"/>
        </w:rPr>
        <w:t>may choose</w:t>
      </w:r>
      <w:r w:rsidRPr="00C70643">
        <w:rPr>
          <w:sz w:val="22"/>
          <w:szCs w:val="22"/>
        </w:rPr>
        <w:t xml:space="preserve"> a topic/paper outside this list. In that case, please consult me by e-mailing or showing me </w:t>
      </w:r>
      <w:proofErr w:type="gramStart"/>
      <w:r w:rsidRPr="00C70643">
        <w:rPr>
          <w:sz w:val="22"/>
          <w:szCs w:val="22"/>
        </w:rPr>
        <w:t>the paper(s)</w:t>
      </w:r>
      <w:proofErr w:type="gramEnd"/>
      <w:r w:rsidRPr="00C70643">
        <w:rPr>
          <w:sz w:val="22"/>
          <w:szCs w:val="22"/>
        </w:rPr>
        <w:t xml:space="preserve"> you would like to present.</w:t>
      </w:r>
      <w:r w:rsidR="00400872" w:rsidRPr="00C70643">
        <w:rPr>
          <w:sz w:val="22"/>
          <w:szCs w:val="22"/>
        </w:rPr>
        <w:t xml:space="preserve"> </w:t>
      </w:r>
    </w:p>
    <w:p w14:paraId="3CBBF870" w14:textId="77777777" w:rsidR="00C06D78" w:rsidRPr="00C70643" w:rsidRDefault="00400872" w:rsidP="000279DB">
      <w:pPr>
        <w:spacing w:after="0" w:line="240" w:lineRule="auto"/>
        <w:ind w:firstLine="360"/>
        <w:rPr>
          <w:sz w:val="22"/>
          <w:szCs w:val="22"/>
        </w:rPr>
      </w:pPr>
      <w:r w:rsidRPr="00C70643">
        <w:rPr>
          <w:sz w:val="22"/>
          <w:szCs w:val="22"/>
        </w:rPr>
        <w:t xml:space="preserve">The presentations are </w:t>
      </w:r>
      <w:r w:rsidR="0002024E" w:rsidRPr="00C70643">
        <w:rPr>
          <w:sz w:val="22"/>
          <w:szCs w:val="22"/>
        </w:rPr>
        <w:t xml:space="preserve">tentatively </w:t>
      </w:r>
      <w:r w:rsidRPr="00C70643">
        <w:rPr>
          <w:sz w:val="22"/>
          <w:szCs w:val="22"/>
        </w:rPr>
        <w:t xml:space="preserve">scheduled on </w:t>
      </w:r>
      <w:r w:rsidR="00A5407A">
        <w:rPr>
          <w:color w:val="FF0000"/>
          <w:sz w:val="22"/>
          <w:szCs w:val="22"/>
        </w:rPr>
        <w:t>June 2</w:t>
      </w:r>
      <w:r w:rsidR="00EB5118" w:rsidRPr="005B7203">
        <w:rPr>
          <w:color w:val="FF0000"/>
          <w:sz w:val="22"/>
          <w:szCs w:val="22"/>
        </w:rPr>
        <w:t xml:space="preserve"> (</w:t>
      </w:r>
      <w:r w:rsidR="00A5407A">
        <w:rPr>
          <w:color w:val="FF0000"/>
          <w:sz w:val="22"/>
          <w:szCs w:val="22"/>
        </w:rPr>
        <w:t>Fri</w:t>
      </w:r>
      <w:r w:rsidR="00EB5118" w:rsidRPr="005B7203">
        <w:rPr>
          <w:color w:val="FF0000"/>
          <w:sz w:val="22"/>
          <w:szCs w:val="22"/>
        </w:rPr>
        <w:t>)</w:t>
      </w:r>
      <w:r w:rsidR="00E35E57" w:rsidRPr="005B7203">
        <w:rPr>
          <w:color w:val="FF0000"/>
          <w:sz w:val="22"/>
          <w:szCs w:val="22"/>
        </w:rPr>
        <w:t xml:space="preserve"> </w:t>
      </w:r>
      <w:r w:rsidR="00A5407A">
        <w:rPr>
          <w:color w:val="FF0000"/>
          <w:sz w:val="22"/>
          <w:szCs w:val="22"/>
        </w:rPr>
        <w:t>1</w:t>
      </w:r>
      <w:r w:rsidR="00F015F2" w:rsidRPr="005B7203">
        <w:rPr>
          <w:color w:val="FF0000"/>
          <w:sz w:val="22"/>
          <w:szCs w:val="22"/>
        </w:rPr>
        <w:t>0</w:t>
      </w:r>
      <w:r w:rsidR="00E35E57" w:rsidRPr="005B7203">
        <w:rPr>
          <w:color w:val="FF0000"/>
          <w:sz w:val="22"/>
          <w:szCs w:val="22"/>
        </w:rPr>
        <w:t>0-</w:t>
      </w:r>
      <w:r w:rsidR="00A5407A">
        <w:rPr>
          <w:color w:val="FF0000"/>
          <w:sz w:val="22"/>
          <w:szCs w:val="22"/>
        </w:rPr>
        <w:t>35</w:t>
      </w:r>
      <w:r w:rsidR="00E35E57" w:rsidRPr="005B7203">
        <w:rPr>
          <w:color w:val="FF0000"/>
          <w:sz w:val="22"/>
          <w:szCs w:val="22"/>
        </w:rPr>
        <w:t>0</w:t>
      </w:r>
      <w:r w:rsidR="00001015" w:rsidRPr="005B7203">
        <w:rPr>
          <w:color w:val="FF0000"/>
          <w:sz w:val="22"/>
          <w:szCs w:val="22"/>
        </w:rPr>
        <w:t>pm</w:t>
      </w:r>
      <w:r w:rsidR="00EB5118" w:rsidRPr="00C70643">
        <w:rPr>
          <w:color w:val="FF0000"/>
          <w:sz w:val="22"/>
          <w:szCs w:val="22"/>
        </w:rPr>
        <w:t xml:space="preserve"> </w:t>
      </w:r>
      <w:r w:rsidR="005B7203">
        <w:rPr>
          <w:sz w:val="22"/>
          <w:szCs w:val="22"/>
        </w:rPr>
        <w:t xml:space="preserve">in </w:t>
      </w:r>
      <w:r w:rsidR="00140625">
        <w:rPr>
          <w:sz w:val="22"/>
          <w:szCs w:val="22"/>
        </w:rPr>
        <w:t>Eckart 227</w:t>
      </w:r>
    </w:p>
    <w:p w14:paraId="1236BF06" w14:textId="77777777" w:rsidR="00AE2393" w:rsidRPr="00C70643" w:rsidRDefault="00F843CA" w:rsidP="000279DB">
      <w:pPr>
        <w:spacing w:before="240" w:after="0" w:line="240" w:lineRule="auto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Atmospheric convection</w:t>
      </w:r>
    </w:p>
    <w:p w14:paraId="594B16F4" w14:textId="77777777" w:rsidR="00F843CA" w:rsidRPr="00C70643" w:rsidRDefault="00F843CA" w:rsidP="00F843CA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CE Holloway, JD Neelin, 2009: Moisture vertical structure, column water vapor, and tropical deep convection. </w:t>
      </w:r>
      <w:r w:rsidRPr="00C70643">
        <w:rPr>
          <w:i/>
          <w:sz w:val="22"/>
          <w:szCs w:val="22"/>
        </w:rPr>
        <w:t>J</w:t>
      </w:r>
      <w:r w:rsidR="00C06D78">
        <w:rPr>
          <w:i/>
          <w:sz w:val="22"/>
          <w:szCs w:val="22"/>
        </w:rPr>
        <w:t>.</w:t>
      </w:r>
      <w:r w:rsidRPr="00C70643">
        <w:rPr>
          <w:i/>
          <w:sz w:val="22"/>
          <w:szCs w:val="22"/>
        </w:rPr>
        <w:t xml:space="preserve"> Atmos</w:t>
      </w:r>
      <w:r w:rsidR="00C06D78">
        <w:rPr>
          <w:i/>
          <w:sz w:val="22"/>
          <w:szCs w:val="22"/>
        </w:rPr>
        <w:t>.</w:t>
      </w:r>
      <w:r w:rsidRPr="00C70643">
        <w:rPr>
          <w:i/>
          <w:sz w:val="22"/>
          <w:szCs w:val="22"/>
        </w:rPr>
        <w:t xml:space="preserve"> Sci</w:t>
      </w:r>
      <w:r w:rsidR="00C06D78">
        <w:rPr>
          <w:i/>
          <w:sz w:val="22"/>
          <w:szCs w:val="22"/>
        </w:rPr>
        <w:t>.</w:t>
      </w:r>
      <w:r w:rsidRPr="00C70643">
        <w:rPr>
          <w:sz w:val="22"/>
          <w:szCs w:val="22"/>
        </w:rPr>
        <w:t>, 66, 1665-1683.</w:t>
      </w:r>
    </w:p>
    <w:p w14:paraId="30BC7D50" w14:textId="77777777" w:rsidR="00187E59" w:rsidRPr="00C70643" w:rsidRDefault="00187E59" w:rsidP="00187E59">
      <w:pPr>
        <w:spacing w:after="0" w:line="240" w:lineRule="auto"/>
        <w:rPr>
          <w:sz w:val="22"/>
          <w:szCs w:val="22"/>
        </w:rPr>
      </w:pPr>
    </w:p>
    <w:p w14:paraId="4A202467" w14:textId="77777777" w:rsidR="00187E59" w:rsidRPr="00C70643" w:rsidRDefault="00187E59" w:rsidP="005426C2">
      <w:pPr>
        <w:spacing w:after="0" w:line="240" w:lineRule="auto"/>
        <w:rPr>
          <w:sz w:val="22"/>
          <w:szCs w:val="22"/>
        </w:rPr>
      </w:pPr>
      <w:r w:rsidRPr="00C70643">
        <w:rPr>
          <w:b/>
          <w:sz w:val="22"/>
          <w:szCs w:val="22"/>
        </w:rPr>
        <w:t>Monsoons</w:t>
      </w:r>
    </w:p>
    <w:p w14:paraId="4E21620D" w14:textId="77777777" w:rsidR="00187E59" w:rsidRPr="00C70643" w:rsidRDefault="00187E59" w:rsidP="00187E59">
      <w:pPr>
        <w:spacing w:after="0" w:line="240" w:lineRule="auto"/>
        <w:ind w:left="360" w:hanging="360"/>
        <w:rPr>
          <w:rFonts w:ascii="Arial" w:eastAsia="Times New Roman" w:hAnsi="Arial" w:cs="Arial"/>
          <w:sz w:val="22"/>
          <w:szCs w:val="22"/>
          <w:lang w:eastAsia="zh-CN"/>
        </w:rPr>
      </w:pPr>
      <w:r w:rsidRPr="00C70643">
        <w:rPr>
          <w:sz w:val="22"/>
          <w:szCs w:val="22"/>
        </w:rPr>
        <w:t>Wang, B</w:t>
      </w:r>
      <w:r w:rsidR="00906084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, </w:t>
      </w:r>
      <w:proofErr w:type="spellStart"/>
      <w:r w:rsidRPr="00C70643">
        <w:rPr>
          <w:sz w:val="22"/>
          <w:szCs w:val="22"/>
        </w:rPr>
        <w:t>LinHo</w:t>
      </w:r>
      <w:proofErr w:type="spellEnd"/>
      <w:r w:rsidRPr="00C70643">
        <w:rPr>
          <w:sz w:val="22"/>
          <w:szCs w:val="22"/>
        </w:rPr>
        <w:t xml:space="preserve">, 2002: Rainy Season of the Asian–Pacific Summer Monsoon.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15</w:t>
      </w:r>
      <w:r w:rsidRPr="00C70643">
        <w:rPr>
          <w:sz w:val="22"/>
          <w:szCs w:val="22"/>
        </w:rPr>
        <w:t>, 386–398.</w:t>
      </w:r>
    </w:p>
    <w:p w14:paraId="71BB765E" w14:textId="77777777" w:rsidR="00187E59" w:rsidRPr="00C70643" w:rsidRDefault="00187E59" w:rsidP="00187E59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Xie, S.-P., H. Xu, N.H. Saji, Y. Wang, and W.T. Liu, 2006: Role of narrow mountains in large-scale organization of Asian monsoon convection.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19, 3420-3429.</w:t>
      </w:r>
    </w:p>
    <w:p w14:paraId="3FB8F8B2" w14:textId="77777777" w:rsidR="002F741C" w:rsidRPr="00C70643" w:rsidRDefault="002F741C" w:rsidP="00187E59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Boos, W. </w:t>
      </w:r>
      <w:proofErr w:type="gramStart"/>
      <w:r w:rsidRPr="00C70643">
        <w:rPr>
          <w:sz w:val="22"/>
          <w:szCs w:val="22"/>
        </w:rPr>
        <w:t>R.</w:t>
      </w:r>
      <w:proofErr w:type="gramEnd"/>
      <w:r w:rsidRPr="00C70643">
        <w:rPr>
          <w:sz w:val="22"/>
          <w:szCs w:val="22"/>
        </w:rPr>
        <w:t xml:space="preserve"> and Z. Kuang, 2010: Dominant control of the South Asian monsoon by orographic insulation versus plateau heating. </w:t>
      </w:r>
      <w:r w:rsidRPr="00C70643">
        <w:rPr>
          <w:rStyle w:val="Emphasis"/>
          <w:sz w:val="22"/>
          <w:szCs w:val="22"/>
        </w:rPr>
        <w:t>Nature</w:t>
      </w:r>
      <w:r w:rsidRPr="00C70643">
        <w:rPr>
          <w:sz w:val="22"/>
          <w:szCs w:val="22"/>
        </w:rPr>
        <w:t>, </w:t>
      </w:r>
      <w:r w:rsidRPr="00C70643">
        <w:rPr>
          <w:rStyle w:val="Strong"/>
          <w:sz w:val="22"/>
          <w:szCs w:val="22"/>
        </w:rPr>
        <w:t>463</w:t>
      </w:r>
      <w:r w:rsidRPr="00C70643">
        <w:rPr>
          <w:sz w:val="22"/>
          <w:szCs w:val="22"/>
        </w:rPr>
        <w:t>, 218-222. (Boos, W. R., 2015:  </w:t>
      </w:r>
      <w:hyperlink r:id="rId7" w:history="1">
        <w:r w:rsidRPr="00C70643">
          <w:rPr>
            <w:rStyle w:val="Hyperlink"/>
            <w:sz w:val="22"/>
            <w:szCs w:val="22"/>
          </w:rPr>
          <w:t>A review</w:t>
        </w:r>
      </w:hyperlink>
      <w:r w:rsidRPr="00C70643">
        <w:rPr>
          <w:sz w:val="22"/>
          <w:szCs w:val="22"/>
        </w:rPr>
        <w:t xml:space="preserve"> of recent progress on Tibet’s role in the South Asian monsoon.  </w:t>
      </w:r>
      <w:r w:rsidRPr="00C70643">
        <w:rPr>
          <w:rStyle w:val="Emphasis"/>
          <w:sz w:val="22"/>
          <w:szCs w:val="22"/>
        </w:rPr>
        <w:t>CLIVAR Exchanges</w:t>
      </w:r>
      <w:r w:rsidRPr="00C70643">
        <w:rPr>
          <w:sz w:val="22"/>
          <w:szCs w:val="22"/>
        </w:rPr>
        <w:t> </w:t>
      </w:r>
      <w:r w:rsidRPr="00C70643">
        <w:rPr>
          <w:rStyle w:val="Emphasis"/>
          <w:sz w:val="22"/>
          <w:szCs w:val="22"/>
        </w:rPr>
        <w:t>Special Issue on Monsoons</w:t>
      </w:r>
      <w:r w:rsidRPr="00C70643">
        <w:rPr>
          <w:sz w:val="22"/>
          <w:szCs w:val="22"/>
        </w:rPr>
        <w:t>,</w:t>
      </w:r>
      <w:r w:rsidRPr="00C70643">
        <w:rPr>
          <w:rStyle w:val="Emphasis"/>
          <w:sz w:val="22"/>
          <w:szCs w:val="22"/>
        </w:rPr>
        <w:t xml:space="preserve"> </w:t>
      </w:r>
      <w:r w:rsidRPr="00C70643">
        <w:rPr>
          <w:rStyle w:val="Strong"/>
          <w:sz w:val="22"/>
          <w:szCs w:val="22"/>
        </w:rPr>
        <w:t>66</w:t>
      </w:r>
      <w:r w:rsidRPr="00C70643">
        <w:rPr>
          <w:sz w:val="22"/>
          <w:szCs w:val="22"/>
        </w:rPr>
        <w:t>, 23-27.)</w:t>
      </w:r>
    </w:p>
    <w:p w14:paraId="3629AAF1" w14:textId="77777777" w:rsidR="006C45D2" w:rsidRPr="00C70643" w:rsidRDefault="006C45D2" w:rsidP="006C45D2">
      <w:pPr>
        <w:spacing w:after="0" w:line="240" w:lineRule="auto"/>
        <w:ind w:left="360" w:hanging="360"/>
        <w:rPr>
          <w:sz w:val="22"/>
          <w:szCs w:val="22"/>
        </w:rPr>
      </w:pPr>
      <w:proofErr w:type="spellStart"/>
      <w:r w:rsidRPr="00C70643">
        <w:rPr>
          <w:sz w:val="22"/>
          <w:szCs w:val="22"/>
        </w:rPr>
        <w:t>Sampe</w:t>
      </w:r>
      <w:proofErr w:type="spellEnd"/>
      <w:r w:rsidRPr="00C70643">
        <w:rPr>
          <w:sz w:val="22"/>
          <w:szCs w:val="22"/>
        </w:rPr>
        <w:t xml:space="preserve">, </w:t>
      </w:r>
      <w:proofErr w:type="gramStart"/>
      <w:r w:rsidRPr="00C70643">
        <w:rPr>
          <w:sz w:val="22"/>
          <w:szCs w:val="22"/>
        </w:rPr>
        <w:t>T.</w:t>
      </w:r>
      <w:proofErr w:type="gramEnd"/>
      <w:r w:rsidRPr="00C70643">
        <w:rPr>
          <w:sz w:val="22"/>
          <w:szCs w:val="22"/>
        </w:rPr>
        <w:t xml:space="preserve"> and S.-P. Xie, 2010: Large-scale dynamics of the Meiyu-</w:t>
      </w:r>
      <w:proofErr w:type="spellStart"/>
      <w:r w:rsidRPr="00C70643">
        <w:rPr>
          <w:sz w:val="22"/>
          <w:szCs w:val="22"/>
        </w:rPr>
        <w:t>Baiu</w:t>
      </w:r>
      <w:proofErr w:type="spellEnd"/>
      <w:r w:rsidRPr="00C70643">
        <w:rPr>
          <w:sz w:val="22"/>
          <w:szCs w:val="22"/>
        </w:rPr>
        <w:t xml:space="preserve"> rain band: Environmental forcing by the westerly jet.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23, 113-134.</w:t>
      </w:r>
      <w:r w:rsidRPr="00C70643">
        <w:rPr>
          <w:rFonts w:eastAsia="Times New Roman"/>
          <w:sz w:val="22"/>
          <w:szCs w:val="22"/>
          <w:lang w:eastAsia="zh-CN"/>
        </w:rPr>
        <w:t> </w:t>
      </w:r>
    </w:p>
    <w:p w14:paraId="778FB710" w14:textId="77777777" w:rsidR="00906084" w:rsidRDefault="00906084" w:rsidP="00906084">
      <w:pPr>
        <w:spacing w:after="0" w:line="240" w:lineRule="auto"/>
        <w:ind w:left="360" w:hanging="360"/>
        <w:rPr>
          <w:rFonts w:ascii="AdvPSTIM10-R" w:hAnsi="AdvPSTIM10-R" w:cs="AdvPSTIM10-R"/>
          <w:sz w:val="22"/>
          <w:szCs w:val="22"/>
          <w:lang w:eastAsia="zh-CN"/>
        </w:rPr>
      </w:pPr>
      <w:r w:rsidRPr="00C70643">
        <w:rPr>
          <w:rFonts w:ascii="AdvPSTIM10-R" w:hAnsi="AdvPSTIM10-R" w:cs="AdvPSTIM10-R"/>
          <w:sz w:val="22"/>
          <w:szCs w:val="22"/>
          <w:lang w:eastAsia="zh-CN"/>
        </w:rPr>
        <w:t xml:space="preserve">Kong, W., and J. Chiang, 2020: Interaction of the Westerlies with the Tibetan Plateau in Determining the Mei-Yu Termination. </w:t>
      </w:r>
      <w:r w:rsidRPr="00C70643">
        <w:rPr>
          <w:rFonts w:ascii="AdvPSTIM10-R" w:hAnsi="AdvPSTIM10-R" w:cs="AdvPSTIM10-R"/>
          <w:i/>
          <w:iCs/>
          <w:sz w:val="22"/>
          <w:szCs w:val="22"/>
          <w:lang w:eastAsia="zh-CN"/>
        </w:rPr>
        <w:t>J Climate</w:t>
      </w:r>
      <w:r w:rsidRPr="00C70643">
        <w:rPr>
          <w:rFonts w:ascii="AdvPSTIM10-R" w:hAnsi="AdvPSTIM10-R" w:cs="AdvPSTIM10-R"/>
          <w:sz w:val="22"/>
          <w:szCs w:val="22"/>
          <w:lang w:eastAsia="zh-CN"/>
        </w:rPr>
        <w:t xml:space="preserve">, 33, 339- 363. </w:t>
      </w:r>
    </w:p>
    <w:p w14:paraId="5F6EE702" w14:textId="77777777" w:rsidR="00F843CA" w:rsidRPr="00C70643" w:rsidRDefault="00F843C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Mapes, B.E., T.T. Warner, M. Xu, and A.J. Negri, 2003: Diurnal patterns of rainfall in northwestern South America. Part I: Observations and context. </w:t>
      </w:r>
      <w:r w:rsidRPr="00C70643">
        <w:rPr>
          <w:i/>
          <w:iCs/>
          <w:sz w:val="22"/>
          <w:szCs w:val="22"/>
        </w:rPr>
        <w:t xml:space="preserve">MWR, </w:t>
      </w:r>
      <w:r w:rsidRPr="00C70643">
        <w:rPr>
          <w:b/>
          <w:bCs/>
          <w:sz w:val="22"/>
          <w:szCs w:val="22"/>
        </w:rPr>
        <w:t>131</w:t>
      </w:r>
      <w:r w:rsidRPr="00C70643">
        <w:rPr>
          <w:sz w:val="22"/>
          <w:szCs w:val="22"/>
        </w:rPr>
        <w:t>, 799-812.</w:t>
      </w:r>
    </w:p>
    <w:p w14:paraId="3CA11DDB" w14:textId="77777777" w:rsidR="003F0CDA" w:rsidRPr="00C70643" w:rsidRDefault="003F0CD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  <w:lang w:val="en"/>
        </w:rPr>
        <w:t xml:space="preserve">Sultan, </w:t>
      </w:r>
      <w:proofErr w:type="gramStart"/>
      <w:r w:rsidRPr="00C70643">
        <w:rPr>
          <w:sz w:val="22"/>
          <w:szCs w:val="22"/>
          <w:lang w:val="en"/>
        </w:rPr>
        <w:t>B.</w:t>
      </w:r>
      <w:proofErr w:type="gramEnd"/>
      <w:r w:rsidRPr="00C70643">
        <w:rPr>
          <w:sz w:val="22"/>
          <w:szCs w:val="22"/>
          <w:lang w:val="en"/>
        </w:rPr>
        <w:t xml:space="preserve"> and S. </w:t>
      </w:r>
      <w:proofErr w:type="spellStart"/>
      <w:r w:rsidRPr="00C70643">
        <w:rPr>
          <w:sz w:val="22"/>
          <w:szCs w:val="22"/>
          <w:lang w:val="en"/>
        </w:rPr>
        <w:t>Janicot</w:t>
      </w:r>
      <w:proofErr w:type="spellEnd"/>
      <w:r w:rsidRPr="00C70643">
        <w:rPr>
          <w:sz w:val="22"/>
          <w:szCs w:val="22"/>
          <w:lang w:val="en"/>
        </w:rPr>
        <w:t>, 2003: The West African Monsoon Dynamics. Part II: The “</w:t>
      </w:r>
      <w:proofErr w:type="spellStart"/>
      <w:r w:rsidRPr="00C70643">
        <w:rPr>
          <w:sz w:val="22"/>
          <w:szCs w:val="22"/>
          <w:lang w:val="en"/>
        </w:rPr>
        <w:t>Preonset</w:t>
      </w:r>
      <w:proofErr w:type="spellEnd"/>
      <w:r w:rsidRPr="00C70643">
        <w:rPr>
          <w:sz w:val="22"/>
          <w:szCs w:val="22"/>
          <w:lang w:val="en"/>
        </w:rPr>
        <w:t xml:space="preserve">” and “Onset” of the Summer Monsoon. </w:t>
      </w:r>
      <w:r w:rsidRPr="00C70643">
        <w:rPr>
          <w:i/>
          <w:iCs/>
          <w:sz w:val="22"/>
          <w:szCs w:val="22"/>
          <w:lang w:val="en"/>
        </w:rPr>
        <w:t>J. Climate,</w:t>
      </w:r>
      <w:r w:rsidRPr="00C70643">
        <w:rPr>
          <w:sz w:val="22"/>
          <w:szCs w:val="22"/>
          <w:lang w:val="en"/>
        </w:rPr>
        <w:t xml:space="preserve"> </w:t>
      </w:r>
      <w:r w:rsidRPr="00C70643">
        <w:rPr>
          <w:b/>
          <w:bCs/>
          <w:sz w:val="22"/>
          <w:szCs w:val="22"/>
          <w:lang w:val="en"/>
        </w:rPr>
        <w:t>16</w:t>
      </w:r>
      <w:r w:rsidRPr="00C70643">
        <w:rPr>
          <w:sz w:val="22"/>
          <w:szCs w:val="22"/>
          <w:lang w:val="en"/>
        </w:rPr>
        <w:t>, 3407–3427,</w:t>
      </w:r>
    </w:p>
    <w:p w14:paraId="0C032424" w14:textId="77777777" w:rsidR="00F905E7" w:rsidRDefault="00990A1A" w:rsidP="00F905E7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Vera, C., and Coauthors, 2006: Toward a Unified View of the American Monsoon Systems.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19</w:t>
      </w:r>
      <w:r w:rsidRPr="00C70643">
        <w:rPr>
          <w:sz w:val="22"/>
          <w:szCs w:val="22"/>
        </w:rPr>
        <w:t>, 4977–5000.</w:t>
      </w:r>
    </w:p>
    <w:p w14:paraId="6F8E3ACA" w14:textId="77777777" w:rsidR="008D4C3D" w:rsidRPr="006C5D5D" w:rsidRDefault="008D4C3D" w:rsidP="006C5D5D">
      <w:pPr>
        <w:spacing w:after="0"/>
        <w:ind w:left="360" w:hanging="360"/>
        <w:rPr>
          <w:color w:val="0000FF"/>
          <w:sz w:val="22"/>
          <w:szCs w:val="22"/>
          <w:u w:val="single"/>
        </w:rPr>
      </w:pPr>
      <w:r w:rsidRPr="006C5D5D">
        <w:rPr>
          <w:sz w:val="22"/>
          <w:szCs w:val="22"/>
        </w:rPr>
        <w:lastRenderedPageBreak/>
        <w:t xml:space="preserve">Rodwell, M.J. and Hoskins, B.J. (1996), Monsoons and the dynamics of deserts. Q.J.R. </w:t>
      </w:r>
      <w:proofErr w:type="spellStart"/>
      <w:r w:rsidRPr="006C5D5D">
        <w:rPr>
          <w:sz w:val="22"/>
          <w:szCs w:val="22"/>
        </w:rPr>
        <w:t>Meteorol</w:t>
      </w:r>
      <w:proofErr w:type="spellEnd"/>
      <w:r w:rsidRPr="006C5D5D">
        <w:rPr>
          <w:sz w:val="22"/>
          <w:szCs w:val="22"/>
        </w:rPr>
        <w:t>. Soc., 122: 1385-1404. doi:</w:t>
      </w:r>
      <w:hyperlink r:id="rId8" w:history="1">
        <w:r w:rsidRPr="006C5D5D">
          <w:rPr>
            <w:rStyle w:val="Hyperlink"/>
            <w:sz w:val="22"/>
            <w:szCs w:val="22"/>
          </w:rPr>
          <w:t>10.1002/qj.49712253408</w:t>
        </w:r>
      </w:hyperlink>
    </w:p>
    <w:p w14:paraId="3E723CB0" w14:textId="77777777" w:rsidR="00F905E7" w:rsidRPr="00C70643" w:rsidRDefault="00F905E7" w:rsidP="00F905E7">
      <w:pPr>
        <w:spacing w:after="0" w:line="240" w:lineRule="auto"/>
        <w:ind w:left="360" w:hanging="360"/>
        <w:rPr>
          <w:rFonts w:ascii="AdvPSTIM10-R" w:hAnsi="AdvPSTIM10-R" w:cs="AdvPSTIM10-R"/>
          <w:sz w:val="22"/>
          <w:szCs w:val="22"/>
          <w:lang w:eastAsia="zh-CN"/>
        </w:rPr>
      </w:pPr>
      <w:r w:rsidRPr="00C70643">
        <w:rPr>
          <w:sz w:val="22"/>
          <w:szCs w:val="22"/>
        </w:rPr>
        <w:t xml:space="preserve">Shaw, T.A., 2014: On the Role of Planetary-Scale Waves in the Abrupt Seasonal Transition of the Northern Hemisphere General Circulation. </w:t>
      </w:r>
      <w:r w:rsidRPr="00C70643">
        <w:rPr>
          <w:i/>
          <w:iCs/>
          <w:sz w:val="22"/>
          <w:szCs w:val="22"/>
        </w:rPr>
        <w:t>J Atmos Sci</w:t>
      </w:r>
      <w:r w:rsidRPr="00C70643">
        <w:rPr>
          <w:sz w:val="22"/>
          <w:szCs w:val="22"/>
        </w:rPr>
        <w:t xml:space="preserve">, 71, </w:t>
      </w:r>
      <w:r w:rsidRPr="00C70643">
        <w:rPr>
          <w:rFonts w:ascii="AdvPSTIM10-R" w:hAnsi="AdvPSTIM10-R" w:cs="AdvPSTIM10-R"/>
          <w:sz w:val="22"/>
          <w:szCs w:val="22"/>
          <w:lang w:eastAsia="zh-CN"/>
        </w:rPr>
        <w:t>1724- 1746.</w:t>
      </w:r>
    </w:p>
    <w:p w14:paraId="3F8EF598" w14:textId="77777777" w:rsidR="00C015D7" w:rsidRDefault="00C015D7" w:rsidP="00F905E7">
      <w:pPr>
        <w:spacing w:after="0" w:line="240" w:lineRule="auto"/>
        <w:ind w:left="360" w:hanging="360"/>
        <w:rPr>
          <w:rFonts w:ascii="AdvPSTIM10-R" w:hAnsi="AdvPSTIM10-R" w:cs="AdvPSTIM10-R"/>
          <w:sz w:val="22"/>
          <w:szCs w:val="22"/>
          <w:lang w:eastAsia="zh-CN"/>
        </w:rPr>
      </w:pPr>
      <w:r>
        <w:rPr>
          <w:rFonts w:ascii="AdvPSTIM10-R" w:hAnsi="AdvPSTIM10-R" w:cs="AdvPSTIM10-R"/>
          <w:sz w:val="22"/>
          <w:szCs w:val="22"/>
          <w:lang w:eastAsia="zh-CN"/>
        </w:rPr>
        <w:t>Ting, M., and H. Wang, 2006: The role of the North American topography on the maintenance of the Great Plains summer low-level jet. J. Atmos. Sci., 63, 1056-1068.</w:t>
      </w:r>
    </w:p>
    <w:p w14:paraId="6A7090E6" w14:textId="77777777" w:rsidR="00D0352F" w:rsidRPr="00D0352F" w:rsidRDefault="00D0352F" w:rsidP="00D0352F">
      <w:pPr>
        <w:spacing w:after="0" w:line="240" w:lineRule="auto"/>
        <w:ind w:left="360" w:hanging="360"/>
        <w:rPr>
          <w:rFonts w:ascii="AdvPSTIM10-R" w:hAnsi="AdvPSTIM10-R" w:cs="AdvPSTIM10-R"/>
          <w:sz w:val="22"/>
          <w:szCs w:val="22"/>
          <w:lang w:eastAsia="zh-CN"/>
        </w:rPr>
      </w:pPr>
      <w:r w:rsidRPr="00D0352F">
        <w:rPr>
          <w:rFonts w:ascii="AdvPSTIM10-R" w:hAnsi="AdvPSTIM10-R" w:cs="AdvPSTIM10-R"/>
          <w:sz w:val="22"/>
          <w:szCs w:val="22"/>
          <w:lang w:eastAsia="zh-CN"/>
        </w:rPr>
        <w:t>WR Boos, S Pascale</w:t>
      </w:r>
      <w:r>
        <w:rPr>
          <w:rFonts w:ascii="AdvPSTIM10-R" w:hAnsi="AdvPSTIM10-R" w:cs="AdvPSTIM10-R"/>
          <w:sz w:val="22"/>
          <w:szCs w:val="22"/>
          <w:lang w:eastAsia="zh-CN"/>
        </w:rPr>
        <w:t xml:space="preserve">, 2021: </w:t>
      </w:r>
      <w:hyperlink r:id="rId9" w:history="1">
        <w:r w:rsidRPr="00D0352F">
          <w:rPr>
            <w:rStyle w:val="Hyperlink"/>
            <w:rFonts w:ascii="AdvPSTIM10-R" w:hAnsi="AdvPSTIM10-R" w:cs="AdvPSTIM10-R"/>
            <w:sz w:val="22"/>
            <w:szCs w:val="22"/>
            <w:lang w:eastAsia="zh-CN"/>
          </w:rPr>
          <w:t>Mechanical forcing of the North American monsoon by orography</w:t>
        </w:r>
      </w:hyperlink>
      <w:r>
        <w:rPr>
          <w:rFonts w:ascii="AdvPSTIM10-R" w:hAnsi="AdvPSTIM10-R" w:cs="AdvPSTIM10-R"/>
          <w:sz w:val="22"/>
          <w:szCs w:val="22"/>
          <w:lang w:eastAsia="zh-CN"/>
        </w:rPr>
        <w:t xml:space="preserve">. </w:t>
      </w:r>
      <w:r w:rsidRPr="00D0352F">
        <w:rPr>
          <w:rFonts w:ascii="AdvPSTIM10-R" w:hAnsi="AdvPSTIM10-R" w:cs="AdvPSTIM10-R"/>
          <w:sz w:val="22"/>
          <w:szCs w:val="22"/>
          <w:lang w:eastAsia="zh-CN"/>
        </w:rPr>
        <w:t>Nature 599 (7886), 611-615</w:t>
      </w:r>
    </w:p>
    <w:p w14:paraId="7B73A8BC" w14:textId="77777777" w:rsidR="00990A1A" w:rsidRPr="00C70643" w:rsidRDefault="00990A1A" w:rsidP="00990A1A">
      <w:pPr>
        <w:spacing w:after="0" w:line="240" w:lineRule="auto"/>
        <w:rPr>
          <w:b/>
          <w:sz w:val="22"/>
          <w:szCs w:val="22"/>
        </w:rPr>
      </w:pPr>
    </w:p>
    <w:p w14:paraId="1F1D24B1" w14:textId="77777777" w:rsidR="00990A1A" w:rsidRPr="00C70643" w:rsidRDefault="00990A1A" w:rsidP="00990A1A">
      <w:pPr>
        <w:spacing w:after="0" w:line="240" w:lineRule="auto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California/U</w:t>
      </w:r>
      <w:r w:rsidR="00906084">
        <w:rPr>
          <w:b/>
          <w:sz w:val="22"/>
          <w:szCs w:val="22"/>
        </w:rPr>
        <w:t>.</w:t>
      </w:r>
      <w:r w:rsidRPr="00C70643">
        <w:rPr>
          <w:b/>
          <w:sz w:val="22"/>
          <w:szCs w:val="22"/>
        </w:rPr>
        <w:t>S</w:t>
      </w:r>
      <w:r w:rsidR="00906084">
        <w:rPr>
          <w:b/>
          <w:sz w:val="22"/>
          <w:szCs w:val="22"/>
        </w:rPr>
        <w:t>.</w:t>
      </w:r>
      <w:r w:rsidRPr="00C70643">
        <w:rPr>
          <w:b/>
          <w:sz w:val="22"/>
          <w:szCs w:val="22"/>
        </w:rPr>
        <w:t xml:space="preserve"> climate </w:t>
      </w:r>
    </w:p>
    <w:p w14:paraId="3C155F76" w14:textId="77777777" w:rsidR="00990A1A" w:rsidRPr="00C70643" w:rsidRDefault="00990A1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rStyle w:val="author"/>
          <w:sz w:val="22"/>
          <w:szCs w:val="22"/>
        </w:rPr>
        <w:t>Berg</w:t>
      </w:r>
      <w:r w:rsidR="000F6156" w:rsidRPr="00C70643">
        <w:rPr>
          <w:rStyle w:val="author"/>
          <w:sz w:val="22"/>
          <w:szCs w:val="22"/>
        </w:rPr>
        <w:t>, N.</w:t>
      </w:r>
      <w:r w:rsidRPr="00C70643">
        <w:rPr>
          <w:sz w:val="22"/>
          <w:szCs w:val="22"/>
        </w:rPr>
        <w:t xml:space="preserve">, </w:t>
      </w:r>
      <w:r w:rsidRPr="00C70643">
        <w:rPr>
          <w:rStyle w:val="author"/>
          <w:sz w:val="22"/>
          <w:szCs w:val="22"/>
        </w:rPr>
        <w:t>A</w:t>
      </w:r>
      <w:r w:rsidR="000F6156" w:rsidRPr="00C70643">
        <w:rPr>
          <w:rStyle w:val="author"/>
          <w:sz w:val="22"/>
          <w:szCs w:val="22"/>
        </w:rPr>
        <w:t>.</w:t>
      </w:r>
      <w:r w:rsidRPr="00C70643">
        <w:rPr>
          <w:rStyle w:val="author"/>
          <w:sz w:val="22"/>
          <w:szCs w:val="22"/>
        </w:rPr>
        <w:t xml:space="preserve"> Hall</w:t>
      </w:r>
      <w:r w:rsidRPr="00C70643">
        <w:rPr>
          <w:sz w:val="22"/>
          <w:szCs w:val="22"/>
        </w:rPr>
        <w:t xml:space="preserve">, </w:t>
      </w:r>
      <w:r w:rsidRPr="00C70643">
        <w:rPr>
          <w:rStyle w:val="author"/>
          <w:sz w:val="22"/>
          <w:szCs w:val="22"/>
        </w:rPr>
        <w:t>S</w:t>
      </w:r>
      <w:r w:rsidR="000F6156" w:rsidRPr="00C70643">
        <w:rPr>
          <w:rStyle w:val="author"/>
          <w:sz w:val="22"/>
          <w:szCs w:val="22"/>
        </w:rPr>
        <w:t>.</w:t>
      </w:r>
      <w:r w:rsidRPr="00C70643">
        <w:rPr>
          <w:rStyle w:val="author"/>
          <w:sz w:val="22"/>
          <w:szCs w:val="22"/>
        </w:rPr>
        <w:t xml:space="preserve"> B. Capps</w:t>
      </w:r>
      <w:r w:rsidRPr="00C70643">
        <w:rPr>
          <w:sz w:val="22"/>
          <w:szCs w:val="22"/>
        </w:rPr>
        <w:t xml:space="preserve">, </w:t>
      </w:r>
      <w:r w:rsidRPr="00C70643">
        <w:rPr>
          <w:rStyle w:val="author"/>
          <w:sz w:val="22"/>
          <w:szCs w:val="22"/>
        </w:rPr>
        <w:t>M</w:t>
      </w:r>
      <w:r w:rsidR="000F6156" w:rsidRPr="00C70643">
        <w:rPr>
          <w:rStyle w:val="author"/>
          <w:sz w:val="22"/>
          <w:szCs w:val="22"/>
        </w:rPr>
        <w:t>.</w:t>
      </w:r>
      <w:r w:rsidRPr="00C70643">
        <w:rPr>
          <w:rStyle w:val="author"/>
          <w:sz w:val="22"/>
          <w:szCs w:val="22"/>
        </w:rPr>
        <w:t xml:space="preserve"> Hughes</w:t>
      </w:r>
      <w:r w:rsidRPr="00C70643">
        <w:rPr>
          <w:sz w:val="22"/>
          <w:szCs w:val="22"/>
        </w:rPr>
        <w:t xml:space="preserve">. (2013) El Niño-Southern Oscillation impacts on winter winds over Southern California. </w:t>
      </w:r>
      <w:r w:rsidRPr="00C70643">
        <w:rPr>
          <w:rStyle w:val="nlmsource"/>
          <w:i/>
          <w:iCs/>
          <w:sz w:val="22"/>
          <w:szCs w:val="22"/>
        </w:rPr>
        <w:t>Climate Dynamics</w:t>
      </w:r>
      <w:r w:rsidRPr="00C70643">
        <w:rPr>
          <w:sz w:val="22"/>
          <w:szCs w:val="22"/>
        </w:rPr>
        <w:t xml:space="preserve"> </w:t>
      </w:r>
      <w:r w:rsidRPr="00C70643">
        <w:rPr>
          <w:b/>
          <w:bCs/>
          <w:sz w:val="22"/>
          <w:szCs w:val="22"/>
        </w:rPr>
        <w:t>40</w:t>
      </w:r>
      <w:r w:rsidRPr="00C70643">
        <w:rPr>
          <w:sz w:val="22"/>
          <w:szCs w:val="22"/>
        </w:rPr>
        <w:t>, 109-121</w:t>
      </w:r>
    </w:p>
    <w:p w14:paraId="1AFBFE72" w14:textId="77777777" w:rsidR="00990A1A" w:rsidRPr="00C70643" w:rsidRDefault="006C5D5D" w:rsidP="00990A1A">
      <w:pPr>
        <w:spacing w:after="0" w:line="240" w:lineRule="auto"/>
        <w:ind w:left="360" w:hanging="360"/>
        <w:rPr>
          <w:sz w:val="22"/>
          <w:szCs w:val="22"/>
        </w:rPr>
      </w:pPr>
      <w:r>
        <w:rPr>
          <w:sz w:val="22"/>
          <w:szCs w:val="22"/>
          <w:lang w:eastAsia="zh-CN"/>
        </w:rPr>
        <w:t xml:space="preserve">Cayan, D., R. </w:t>
      </w:r>
      <w:r w:rsidR="00990A1A" w:rsidRPr="00C70643">
        <w:rPr>
          <w:sz w:val="22"/>
          <w:szCs w:val="22"/>
          <w:lang w:eastAsia="zh-CN"/>
        </w:rPr>
        <w:t xml:space="preserve">et al., 1999: </w:t>
      </w:r>
      <w:r w:rsidR="00990A1A" w:rsidRPr="00C70643">
        <w:rPr>
          <w:bCs/>
          <w:sz w:val="22"/>
          <w:szCs w:val="22"/>
          <w:lang w:eastAsia="zh-CN"/>
        </w:rPr>
        <w:t xml:space="preserve">ENSO and Hydrologic Extremes in the Western United States. </w:t>
      </w:r>
      <w:r w:rsidR="00990A1A" w:rsidRPr="006C5D5D">
        <w:rPr>
          <w:bCs/>
          <w:i/>
          <w:iCs/>
          <w:sz w:val="22"/>
          <w:szCs w:val="22"/>
          <w:lang w:eastAsia="zh-CN"/>
        </w:rPr>
        <w:t>J. Climate</w:t>
      </w:r>
      <w:r w:rsidR="00990A1A" w:rsidRPr="00C70643">
        <w:rPr>
          <w:bCs/>
          <w:sz w:val="22"/>
          <w:szCs w:val="22"/>
          <w:lang w:eastAsia="zh-CN"/>
        </w:rPr>
        <w:t xml:space="preserve">, 12, </w:t>
      </w:r>
      <w:r w:rsidR="00990A1A" w:rsidRPr="00C70643">
        <w:rPr>
          <w:sz w:val="22"/>
          <w:szCs w:val="22"/>
          <w:lang w:eastAsia="zh-CN"/>
        </w:rPr>
        <w:t xml:space="preserve">2881-. </w:t>
      </w:r>
    </w:p>
    <w:p w14:paraId="505D2751" w14:textId="77777777" w:rsidR="00990A1A" w:rsidRPr="00C70643" w:rsidRDefault="00990A1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Dettinger, Michael D., Daniel R. Cayan, Henry F. Diaz, David M. Meko, 1998: North–South Precipitation Patterns in Western North America on Interannual-to-Decadal Timescales.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11</w:t>
      </w:r>
      <w:r w:rsidRPr="00C70643">
        <w:rPr>
          <w:sz w:val="22"/>
          <w:szCs w:val="22"/>
        </w:rPr>
        <w:t>, 3095–3111.</w:t>
      </w:r>
    </w:p>
    <w:p w14:paraId="20BA2858" w14:textId="77777777" w:rsidR="009F5D1B" w:rsidRPr="00C70643" w:rsidRDefault="009F5D1B" w:rsidP="009F5D1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Seager, R., Y. Kushnir, </w:t>
      </w:r>
      <w:r>
        <w:rPr>
          <w:sz w:val="22"/>
          <w:szCs w:val="22"/>
        </w:rPr>
        <w:t>et al.</w:t>
      </w:r>
      <w:r w:rsidRPr="00C70643">
        <w:rPr>
          <w:sz w:val="22"/>
          <w:szCs w:val="22"/>
        </w:rPr>
        <w:t xml:space="preserve">, 2005: Modeling of tropical forcing of persistent droughts and </w:t>
      </w:r>
      <w:proofErr w:type="spellStart"/>
      <w:r w:rsidRPr="00C70643">
        <w:rPr>
          <w:sz w:val="22"/>
          <w:szCs w:val="22"/>
        </w:rPr>
        <w:t>pluvials</w:t>
      </w:r>
      <w:proofErr w:type="spellEnd"/>
      <w:r w:rsidRPr="00C70643">
        <w:rPr>
          <w:sz w:val="22"/>
          <w:szCs w:val="22"/>
        </w:rPr>
        <w:t xml:space="preserve"> over western North America: 1856-2000. </w:t>
      </w:r>
      <w:r>
        <w:rPr>
          <w:i/>
          <w:iCs/>
          <w:sz w:val="22"/>
          <w:szCs w:val="22"/>
        </w:rPr>
        <w:t>J.</w:t>
      </w:r>
      <w:r w:rsidRPr="00C70643">
        <w:rPr>
          <w:i/>
          <w:iCs/>
          <w:sz w:val="22"/>
          <w:szCs w:val="22"/>
        </w:rPr>
        <w:t xml:space="preserve">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18</w:t>
      </w:r>
      <w:r w:rsidRPr="00C70643">
        <w:rPr>
          <w:sz w:val="22"/>
          <w:szCs w:val="22"/>
        </w:rPr>
        <w:t>(19): 4065-4088.</w:t>
      </w:r>
    </w:p>
    <w:p w14:paraId="20AA6A3F" w14:textId="77777777" w:rsidR="00D0352F" w:rsidRPr="006C5D5D" w:rsidRDefault="00A81D44" w:rsidP="00D0352F">
      <w:pPr>
        <w:spacing w:after="0" w:line="240" w:lineRule="auto"/>
        <w:ind w:left="360" w:hanging="360"/>
        <w:rPr>
          <w:sz w:val="22"/>
          <w:szCs w:val="22"/>
        </w:rPr>
      </w:pPr>
      <w:r w:rsidRPr="006C5D5D">
        <w:rPr>
          <w:sz w:val="22"/>
          <w:szCs w:val="22"/>
        </w:rPr>
        <w:t xml:space="preserve">Williams, A. P., </w:t>
      </w:r>
      <w:r w:rsidR="00D0352F" w:rsidRPr="006C5D5D">
        <w:rPr>
          <w:sz w:val="22"/>
          <w:szCs w:val="22"/>
        </w:rPr>
        <w:t>et al</w:t>
      </w:r>
      <w:r w:rsidRPr="006C5D5D">
        <w:rPr>
          <w:sz w:val="22"/>
          <w:szCs w:val="22"/>
        </w:rPr>
        <w:t xml:space="preserve">. (2019). Observed impacts of anthropogenic climate change on wildfire in California. </w:t>
      </w:r>
      <w:r w:rsidRPr="006C5D5D">
        <w:rPr>
          <w:i/>
          <w:iCs/>
          <w:sz w:val="22"/>
          <w:szCs w:val="22"/>
        </w:rPr>
        <w:t>Earth's Future</w:t>
      </w:r>
      <w:r w:rsidRPr="006C5D5D">
        <w:rPr>
          <w:sz w:val="22"/>
          <w:szCs w:val="22"/>
        </w:rPr>
        <w:t>, 7, 892– 910.</w:t>
      </w:r>
    </w:p>
    <w:p w14:paraId="44BAC828" w14:textId="77777777" w:rsidR="00D0352F" w:rsidRPr="006C5D5D" w:rsidRDefault="00D0352F" w:rsidP="00D0352F">
      <w:pPr>
        <w:spacing w:after="0" w:line="240" w:lineRule="auto"/>
        <w:ind w:left="360" w:hanging="360"/>
        <w:rPr>
          <w:sz w:val="22"/>
          <w:szCs w:val="22"/>
        </w:rPr>
      </w:pPr>
      <w:r w:rsidRPr="006C5D5D">
        <w:rPr>
          <w:sz w:val="22"/>
          <w:szCs w:val="22"/>
        </w:rPr>
        <w:t xml:space="preserve">Seager, R. et al. 2015: Climatology, Variability, and Trends in the U.S. Vapor Pressure Deficit, an Important Fire-Related Meteorological Quantity. </w:t>
      </w:r>
      <w:r w:rsidRPr="006C5D5D">
        <w:rPr>
          <w:i/>
          <w:iCs/>
          <w:sz w:val="22"/>
          <w:szCs w:val="22"/>
        </w:rPr>
        <w:t xml:space="preserve">J. Applied Met. and </w:t>
      </w:r>
      <w:proofErr w:type="spellStart"/>
      <w:r w:rsidRPr="006C5D5D">
        <w:rPr>
          <w:i/>
          <w:iCs/>
          <w:sz w:val="22"/>
          <w:szCs w:val="22"/>
        </w:rPr>
        <w:t>Clim</w:t>
      </w:r>
      <w:proofErr w:type="spellEnd"/>
      <w:r w:rsidRPr="006C5D5D">
        <w:rPr>
          <w:sz w:val="22"/>
          <w:szCs w:val="22"/>
        </w:rPr>
        <w:t>., 54, 1121-1141.</w:t>
      </w:r>
    </w:p>
    <w:p w14:paraId="4C9D7521" w14:textId="77777777" w:rsidR="009F5D1B" w:rsidRPr="00C70643" w:rsidRDefault="009F5D1B" w:rsidP="009F5D1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>Lau, N</w:t>
      </w:r>
      <w:r>
        <w:rPr>
          <w:sz w:val="22"/>
          <w:szCs w:val="22"/>
        </w:rPr>
        <w:t>.</w:t>
      </w:r>
      <w:r w:rsidRPr="00C70643">
        <w:rPr>
          <w:sz w:val="22"/>
          <w:szCs w:val="22"/>
        </w:rPr>
        <w:t>-C</w:t>
      </w:r>
      <w:r>
        <w:rPr>
          <w:sz w:val="22"/>
          <w:szCs w:val="22"/>
        </w:rPr>
        <w:t>.</w:t>
      </w:r>
      <w:r w:rsidRPr="00C70643">
        <w:rPr>
          <w:sz w:val="22"/>
          <w:szCs w:val="22"/>
        </w:rPr>
        <w:t>, and M</w:t>
      </w:r>
      <w:r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J</w:t>
      </w:r>
      <w:r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Nath, 2012: </w:t>
      </w:r>
      <w:r w:rsidRPr="00C70643">
        <w:rPr>
          <w:rStyle w:val="Strong"/>
          <w:b w:val="0"/>
          <w:sz w:val="22"/>
          <w:szCs w:val="22"/>
        </w:rPr>
        <w:t>A Model Study of Heat Waves over North America: Meteorological Aspects and Projections for the 21st Century</w:t>
      </w:r>
      <w:r w:rsidRPr="00C70643">
        <w:rPr>
          <w:sz w:val="22"/>
          <w:szCs w:val="22"/>
        </w:rPr>
        <w:t xml:space="preserve">. </w:t>
      </w:r>
      <w:r w:rsidRPr="00C70643">
        <w:rPr>
          <w:rStyle w:val="Emphasis"/>
          <w:sz w:val="22"/>
          <w:szCs w:val="22"/>
        </w:rPr>
        <w:t>Journal of Climate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25(14)</w:t>
      </w:r>
      <w:r w:rsidRPr="00C70643">
        <w:rPr>
          <w:sz w:val="22"/>
          <w:szCs w:val="22"/>
        </w:rPr>
        <w:t>, doi:</w:t>
      </w:r>
      <w:hyperlink r:id="rId10" w:history="1">
        <w:r w:rsidRPr="00C70643">
          <w:rPr>
            <w:rStyle w:val="Hyperlink"/>
            <w:sz w:val="22"/>
            <w:szCs w:val="22"/>
          </w:rPr>
          <w:t>10.1175/JCLI-D-11-00575.1</w:t>
        </w:r>
      </w:hyperlink>
      <w:r w:rsidRPr="00C70643">
        <w:rPr>
          <w:sz w:val="22"/>
          <w:szCs w:val="22"/>
        </w:rPr>
        <w:t>.</w:t>
      </w:r>
    </w:p>
    <w:p w14:paraId="4FA36195" w14:textId="77777777" w:rsidR="009F5D1B" w:rsidRPr="00A81D44" w:rsidRDefault="009F5D1B" w:rsidP="009F5D1B">
      <w:pPr>
        <w:spacing w:after="0" w:line="240" w:lineRule="auto"/>
        <w:ind w:left="360" w:hanging="360"/>
        <w:rPr>
          <w:sz w:val="22"/>
          <w:szCs w:val="22"/>
        </w:rPr>
      </w:pPr>
      <w:r w:rsidRPr="00A81D44">
        <w:rPr>
          <w:sz w:val="22"/>
          <w:szCs w:val="22"/>
        </w:rPr>
        <w:t xml:space="preserve">Cordeira, J.M., J. Stock, M.D. Dettinger, A.M. Young, J.F. Kalansky, and F.M. Ralph, 2019: A 142-year Climatology of Northern California Landslides and Atmospheric Rivers. </w:t>
      </w:r>
      <w:r w:rsidRPr="00A81D44">
        <w:rPr>
          <w:i/>
          <w:iCs/>
          <w:sz w:val="22"/>
          <w:szCs w:val="22"/>
        </w:rPr>
        <w:t>Bull. Amer. Meteor. Soc.</w:t>
      </w:r>
      <w:r w:rsidRPr="00A81D44">
        <w:rPr>
          <w:sz w:val="22"/>
          <w:szCs w:val="22"/>
        </w:rPr>
        <w:t xml:space="preserve">, </w:t>
      </w:r>
      <w:r w:rsidRPr="00A81D44">
        <w:rPr>
          <w:b/>
          <w:bCs/>
          <w:sz w:val="22"/>
          <w:szCs w:val="22"/>
        </w:rPr>
        <w:t>100</w:t>
      </w:r>
      <w:r w:rsidRPr="00A81D44">
        <w:rPr>
          <w:sz w:val="22"/>
          <w:szCs w:val="22"/>
        </w:rPr>
        <w:t xml:space="preserve">, 1499-1509, </w:t>
      </w:r>
      <w:hyperlink r:id="rId11" w:tgtFrame="_blank" w:history="1">
        <w:r w:rsidRPr="00A81D44">
          <w:rPr>
            <w:rStyle w:val="Hyperlink"/>
            <w:sz w:val="22"/>
            <w:szCs w:val="22"/>
          </w:rPr>
          <w:t>https://doi.org/10.1175/BAMS-D-18-0158.1</w:t>
        </w:r>
      </w:hyperlink>
    </w:p>
    <w:p w14:paraId="49E36EDD" w14:textId="77777777" w:rsidR="009F5D1B" w:rsidRPr="00C70643" w:rsidRDefault="009F5D1B" w:rsidP="009F5D1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Neiman, P. J., F.M. Ralph, G.A. Wick, J. Lundquist, and M.D. Dettinger, 2008a: Meteorological characteristics and overland precipitation impacts of atmospheric rivers affecting the West Coast of North America based on eight years of SSM/I satellite observations. </w:t>
      </w:r>
      <w:r w:rsidRPr="00C70643">
        <w:rPr>
          <w:rStyle w:val="Emphasis"/>
          <w:sz w:val="22"/>
          <w:szCs w:val="22"/>
        </w:rPr>
        <w:t>J. Hydrometeor.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9</w:t>
      </w:r>
      <w:r w:rsidRPr="00C70643">
        <w:rPr>
          <w:sz w:val="22"/>
          <w:szCs w:val="22"/>
        </w:rPr>
        <w:t xml:space="preserve">, 22-47, </w:t>
      </w:r>
      <w:hyperlink r:id="rId12" w:history="1">
        <w:r w:rsidRPr="00C70643">
          <w:rPr>
            <w:rStyle w:val="Hyperlink"/>
            <w:sz w:val="22"/>
            <w:szCs w:val="22"/>
          </w:rPr>
          <w:t>doi:10.1175/2007JHM855.1</w:t>
        </w:r>
      </w:hyperlink>
      <w:r w:rsidRPr="00C70643">
        <w:rPr>
          <w:sz w:val="22"/>
          <w:szCs w:val="22"/>
        </w:rPr>
        <w:t>.</w:t>
      </w:r>
    </w:p>
    <w:p w14:paraId="3520F70B" w14:textId="77777777" w:rsidR="009F5D1B" w:rsidRPr="00C70643" w:rsidRDefault="009F5D1B" w:rsidP="009F5D1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rFonts w:eastAsia="Times New Roman"/>
          <w:sz w:val="22"/>
          <w:szCs w:val="22"/>
          <w:lang w:eastAsia="zh-CN"/>
        </w:rPr>
        <w:t xml:space="preserve">Ralph, F. Martin, Paul J. Neiman, Gary A. Wick, 2004: Satellite and CALJET Aircraft Observations of Atmospheric Rivers over the Eastern North Pacific Ocean during the Winter of 1997/98. </w:t>
      </w:r>
      <w:r w:rsidRPr="00C70643">
        <w:rPr>
          <w:rFonts w:eastAsia="Times New Roman"/>
          <w:i/>
          <w:iCs/>
          <w:sz w:val="22"/>
          <w:szCs w:val="22"/>
          <w:lang w:eastAsia="zh-CN"/>
        </w:rPr>
        <w:t>Mon. Wea. Rev.</w:t>
      </w:r>
      <w:r w:rsidRPr="00C70643">
        <w:rPr>
          <w:rFonts w:eastAsia="Times New Roman"/>
          <w:sz w:val="22"/>
          <w:szCs w:val="22"/>
          <w:lang w:eastAsia="zh-CN"/>
        </w:rPr>
        <w:t xml:space="preserve">, </w:t>
      </w:r>
      <w:r w:rsidRPr="00C70643">
        <w:rPr>
          <w:rFonts w:eastAsia="Times New Roman"/>
          <w:b/>
          <w:bCs/>
          <w:sz w:val="22"/>
          <w:szCs w:val="22"/>
          <w:lang w:eastAsia="zh-CN"/>
        </w:rPr>
        <w:t>132</w:t>
      </w:r>
      <w:r w:rsidRPr="00C70643">
        <w:rPr>
          <w:rFonts w:eastAsia="Times New Roman"/>
          <w:sz w:val="22"/>
          <w:szCs w:val="22"/>
          <w:lang w:eastAsia="zh-CN"/>
        </w:rPr>
        <w:t xml:space="preserve">, 1721–1745. </w:t>
      </w:r>
    </w:p>
    <w:p w14:paraId="4CB223E8" w14:textId="77777777" w:rsidR="00DF5EE7" w:rsidRPr="00C70643" w:rsidRDefault="00DF5EE7" w:rsidP="00990A1A">
      <w:pPr>
        <w:spacing w:after="0" w:line="240" w:lineRule="auto"/>
        <w:ind w:left="360" w:hanging="360"/>
        <w:rPr>
          <w:sz w:val="22"/>
          <w:szCs w:val="22"/>
        </w:rPr>
      </w:pPr>
    </w:p>
    <w:p w14:paraId="69185CFC" w14:textId="77777777" w:rsidR="006743D3" w:rsidRPr="00C70643" w:rsidRDefault="006743D3" w:rsidP="00990A1A">
      <w:pPr>
        <w:spacing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ITCZ</w:t>
      </w:r>
    </w:p>
    <w:p w14:paraId="66B42A5A" w14:textId="77777777" w:rsidR="006743D3" w:rsidRPr="00C70643" w:rsidRDefault="006743D3" w:rsidP="000F6156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Xie, S.-P., 2004: The shape of continents, air-sea interaction, and the rising branch of the Hadley circulation. In </w:t>
      </w:r>
      <w:r w:rsidRPr="00C70643">
        <w:rPr>
          <w:i/>
          <w:iCs/>
          <w:sz w:val="22"/>
          <w:szCs w:val="22"/>
        </w:rPr>
        <w:t>The Hadley Circulation: Past, Present and Future</w:t>
      </w:r>
      <w:r w:rsidRPr="00C70643">
        <w:rPr>
          <w:sz w:val="22"/>
          <w:szCs w:val="22"/>
        </w:rPr>
        <w:t xml:space="preserve">, H. F. Diaz and R. S. Bradley (eds.), Kluwer Academic Publishers, Dordrecht, 121-152. </w:t>
      </w:r>
      <w:hyperlink r:id="rId13" w:history="1">
        <w:r w:rsidRPr="00C70643">
          <w:rPr>
            <w:rStyle w:val="Hyperlink"/>
            <w:sz w:val="22"/>
            <w:szCs w:val="22"/>
          </w:rPr>
          <w:t>http://iprc.soest.hawaii.edu/~xie/hadley4camera.pdf</w:t>
        </w:r>
      </w:hyperlink>
    </w:p>
    <w:p w14:paraId="28C9B3BC" w14:textId="77777777" w:rsidR="006743D3" w:rsidRPr="00C70643" w:rsidRDefault="006743D3" w:rsidP="006743D3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>Frierson, D. M. W., Hwang, Y.-T., Fuckar, N. S., Seager, R., Kang, S. M., Donohoe, A., Maroon, E. A., Liu, X., and D. S. Battisti</w:t>
      </w:r>
      <w:r w:rsidR="00C70643" w:rsidRPr="00C70643">
        <w:rPr>
          <w:sz w:val="22"/>
          <w:szCs w:val="22"/>
        </w:rPr>
        <w:t>, 2013:</w:t>
      </w:r>
      <w:r w:rsidRPr="00C70643">
        <w:rPr>
          <w:sz w:val="22"/>
          <w:szCs w:val="22"/>
        </w:rPr>
        <w:t xml:space="preserve"> </w:t>
      </w:r>
      <w:r w:rsidRPr="00C70643">
        <w:rPr>
          <w:color w:val="000000"/>
          <w:sz w:val="22"/>
          <w:szCs w:val="22"/>
        </w:rPr>
        <w:t>Contribution of ocean overturning circulation to tropical rainfall peak in the Northern Hemisphere.</w:t>
      </w:r>
      <w:r w:rsidRPr="00C70643">
        <w:rPr>
          <w:sz w:val="22"/>
          <w:szCs w:val="22"/>
        </w:rPr>
        <w:t xml:space="preserve"> </w:t>
      </w:r>
      <w:r w:rsidRPr="00C70643">
        <w:rPr>
          <w:i/>
          <w:iCs/>
          <w:sz w:val="22"/>
          <w:szCs w:val="22"/>
        </w:rPr>
        <w:t>Nature Geoscience</w:t>
      </w:r>
      <w:r w:rsidRPr="00C70643">
        <w:rPr>
          <w:sz w:val="22"/>
          <w:szCs w:val="22"/>
        </w:rPr>
        <w:t>, 6, 940–944.</w:t>
      </w:r>
    </w:p>
    <w:p w14:paraId="5D01027F" w14:textId="77777777" w:rsidR="00E82126" w:rsidRPr="00C70643" w:rsidRDefault="00B61ABA" w:rsidP="006743D3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Marshall, J., Donohoe, A., Ferreira, D., and McGee, D., 2014: </w:t>
      </w:r>
      <w:r w:rsidR="00E82126" w:rsidRPr="00C70643">
        <w:rPr>
          <w:sz w:val="22"/>
          <w:szCs w:val="22"/>
        </w:rPr>
        <w:t>The ocean’s role in setting the mean position of the Inter-Tropical Convergence Zone</w:t>
      </w:r>
      <w:r w:rsidRPr="00C70643">
        <w:rPr>
          <w:sz w:val="22"/>
          <w:szCs w:val="22"/>
        </w:rPr>
        <w:t>.</w:t>
      </w:r>
      <w:r w:rsidR="00E82126" w:rsidRPr="00C70643">
        <w:rPr>
          <w:sz w:val="22"/>
          <w:szCs w:val="22"/>
        </w:rPr>
        <w:t xml:space="preserve"> </w:t>
      </w:r>
      <w:r w:rsidR="00E82126" w:rsidRPr="00C70643">
        <w:rPr>
          <w:i/>
          <w:iCs/>
          <w:sz w:val="22"/>
          <w:szCs w:val="22"/>
        </w:rPr>
        <w:t>Climate Dynamics</w:t>
      </w:r>
      <w:r w:rsidR="00E82126" w:rsidRPr="00C70643">
        <w:rPr>
          <w:sz w:val="22"/>
          <w:szCs w:val="22"/>
        </w:rPr>
        <w:t>, 42, 1967-1979.</w:t>
      </w:r>
    </w:p>
    <w:p w14:paraId="0AC99BC1" w14:textId="77777777" w:rsidR="006743D3" w:rsidRDefault="006743D3" w:rsidP="006743D3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lastRenderedPageBreak/>
        <w:t>Kang, S. M., Held, I. M., Frierson, D. M. W &amp; Zhao, M. The response of the ITCZ to extratropical thermal forcing: Idealized slab-ocean experiments with a GCM. J. Climate 21, 3521–3532 (2008).</w:t>
      </w:r>
    </w:p>
    <w:p w14:paraId="7368F7E1" w14:textId="77777777" w:rsidR="00C217F7" w:rsidRPr="00C217F7" w:rsidRDefault="00C217F7" w:rsidP="00C217F7">
      <w:pPr>
        <w:widowControl w:val="0"/>
        <w:spacing w:after="0" w:line="240" w:lineRule="auto"/>
        <w:ind w:left="450" w:hanging="450"/>
        <w:jc w:val="both"/>
        <w:rPr>
          <w:rFonts w:eastAsia="等线"/>
          <w:kern w:val="2"/>
          <w:sz w:val="23"/>
          <w:szCs w:val="23"/>
          <w:lang w:eastAsia="zh-CN"/>
        </w:rPr>
      </w:pPr>
      <w:r w:rsidRPr="00C217F7">
        <w:rPr>
          <w:rFonts w:eastAsia="等线"/>
          <w:kern w:val="2"/>
          <w:sz w:val="23"/>
          <w:szCs w:val="23"/>
          <w:lang w:eastAsia="zh-CN"/>
        </w:rPr>
        <w:t xml:space="preserve">van der Wiel, K., Matthews, A.J., Stevens, D.P. and Joshi, M.M. (2015), A dynamical framework for the origin of the diagonal South Pacific and South Atlantic Convergence Zones. </w:t>
      </w:r>
      <w:r w:rsidRPr="00C217F7">
        <w:rPr>
          <w:rFonts w:eastAsia="等线"/>
          <w:i/>
          <w:iCs/>
          <w:kern w:val="2"/>
          <w:sz w:val="23"/>
          <w:szCs w:val="23"/>
          <w:lang w:eastAsia="zh-CN"/>
        </w:rPr>
        <w:t xml:space="preserve">Q.J.R. </w:t>
      </w:r>
      <w:proofErr w:type="spellStart"/>
      <w:r w:rsidRPr="00C217F7">
        <w:rPr>
          <w:rFonts w:eastAsia="等线"/>
          <w:i/>
          <w:iCs/>
          <w:kern w:val="2"/>
          <w:sz w:val="23"/>
          <w:szCs w:val="23"/>
          <w:lang w:eastAsia="zh-CN"/>
        </w:rPr>
        <w:t>Meteorol</w:t>
      </w:r>
      <w:proofErr w:type="spellEnd"/>
      <w:r w:rsidRPr="00C217F7">
        <w:rPr>
          <w:rFonts w:eastAsia="等线"/>
          <w:i/>
          <w:iCs/>
          <w:kern w:val="2"/>
          <w:sz w:val="23"/>
          <w:szCs w:val="23"/>
          <w:lang w:eastAsia="zh-CN"/>
        </w:rPr>
        <w:t>. Soc</w:t>
      </w:r>
      <w:r w:rsidRPr="00C217F7">
        <w:rPr>
          <w:rFonts w:eastAsia="等线"/>
          <w:kern w:val="2"/>
          <w:sz w:val="23"/>
          <w:szCs w:val="23"/>
          <w:lang w:eastAsia="zh-CN"/>
        </w:rPr>
        <w:t>., 141: 1997-2010. doi:</w:t>
      </w:r>
      <w:hyperlink r:id="rId14" w:history="1">
        <w:r w:rsidRPr="00C217F7">
          <w:rPr>
            <w:rFonts w:eastAsia="等线"/>
            <w:color w:val="0000FF"/>
            <w:kern w:val="2"/>
            <w:sz w:val="23"/>
            <w:szCs w:val="23"/>
            <w:u w:val="single"/>
            <w:lang w:eastAsia="zh-CN"/>
          </w:rPr>
          <w:t>10.1002/qj.2508</w:t>
        </w:r>
      </w:hyperlink>
    </w:p>
    <w:p w14:paraId="1CFA587E" w14:textId="77777777" w:rsidR="00C217F7" w:rsidRPr="00C70643" w:rsidRDefault="00C217F7" w:rsidP="006743D3">
      <w:pPr>
        <w:spacing w:after="0" w:line="240" w:lineRule="auto"/>
        <w:ind w:left="360" w:hanging="360"/>
        <w:rPr>
          <w:sz w:val="22"/>
          <w:szCs w:val="22"/>
        </w:rPr>
      </w:pPr>
    </w:p>
    <w:p w14:paraId="4B21A706" w14:textId="77777777" w:rsidR="003332A5" w:rsidRPr="00C70643" w:rsidRDefault="00990A1A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E</w:t>
      </w:r>
      <w:r w:rsidR="003332A5" w:rsidRPr="00C70643">
        <w:rPr>
          <w:b/>
          <w:sz w:val="22"/>
          <w:szCs w:val="22"/>
        </w:rPr>
        <w:t>quatorial annual cycle</w:t>
      </w:r>
    </w:p>
    <w:p w14:paraId="6511756F" w14:textId="77777777" w:rsidR="003332A5" w:rsidRPr="00C70643" w:rsidRDefault="003332A5" w:rsidP="000279DB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Mitchell, T.P., and J.M. Wallace, 1992: </w:t>
      </w:r>
      <w:r w:rsidRPr="00C70643">
        <w:rPr>
          <w:rStyle w:val="Title1"/>
          <w:sz w:val="22"/>
          <w:szCs w:val="22"/>
        </w:rPr>
        <w:t>The Annual Cycle in Equatorial Convection and Sea Surface Temperature.</w:t>
      </w:r>
      <w:r w:rsidRPr="00C70643">
        <w:rPr>
          <w:sz w:val="22"/>
          <w:szCs w:val="22"/>
        </w:rPr>
        <w:t xml:space="preserve"> </w:t>
      </w:r>
      <w:r w:rsidRPr="00C70643">
        <w:rPr>
          <w:rStyle w:val="Emphasis"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5</w:t>
      </w:r>
      <w:r w:rsidRPr="00C70643">
        <w:rPr>
          <w:sz w:val="22"/>
          <w:szCs w:val="22"/>
        </w:rPr>
        <w:t>, 1140–1156.</w:t>
      </w:r>
    </w:p>
    <w:p w14:paraId="69D2FE82" w14:textId="77777777" w:rsidR="008F2096" w:rsidRPr="00C70643" w:rsidRDefault="008F2096" w:rsidP="000279DB">
      <w:pPr>
        <w:spacing w:after="0" w:line="240" w:lineRule="auto"/>
        <w:ind w:left="360" w:hanging="360"/>
        <w:rPr>
          <w:sz w:val="22"/>
          <w:szCs w:val="22"/>
        </w:rPr>
      </w:pPr>
      <w:r w:rsidRPr="008F2096">
        <w:rPr>
          <w:sz w:val="22"/>
          <w:szCs w:val="22"/>
        </w:rPr>
        <w:t xml:space="preserve">Wang, M., Du, Y., Qiu, B., Cheng, X., Luo, Y., Chen, X., and Feng, M. (2017), Mechanism of seasonal eddy kinetic energy variability in the eastern equatorial Pacific Ocean, </w:t>
      </w:r>
      <w:r w:rsidRPr="008F2096">
        <w:rPr>
          <w:i/>
          <w:iCs/>
          <w:sz w:val="22"/>
          <w:szCs w:val="22"/>
        </w:rPr>
        <w:t xml:space="preserve">J. </w:t>
      </w:r>
      <w:proofErr w:type="spellStart"/>
      <w:r w:rsidRPr="008F2096">
        <w:rPr>
          <w:i/>
          <w:iCs/>
          <w:sz w:val="22"/>
          <w:szCs w:val="22"/>
        </w:rPr>
        <w:t>Geophys</w:t>
      </w:r>
      <w:proofErr w:type="spellEnd"/>
      <w:r w:rsidRPr="008F2096">
        <w:rPr>
          <w:i/>
          <w:iCs/>
          <w:sz w:val="22"/>
          <w:szCs w:val="22"/>
        </w:rPr>
        <w:t>. Res. Oceans</w:t>
      </w:r>
      <w:r w:rsidRPr="008F2096">
        <w:rPr>
          <w:sz w:val="22"/>
          <w:szCs w:val="22"/>
        </w:rPr>
        <w:t>, 122, 3240– 3252, doi:</w:t>
      </w:r>
      <w:hyperlink r:id="rId15" w:tgtFrame="_blank" w:tooltip="Link to external resource: 10.1002/2017JC012711" w:history="1">
        <w:r w:rsidRPr="008F2096">
          <w:rPr>
            <w:rStyle w:val="Hyperlink"/>
            <w:sz w:val="22"/>
            <w:szCs w:val="22"/>
          </w:rPr>
          <w:t>10.1002/2017JC012711</w:t>
        </w:r>
      </w:hyperlink>
      <w:r w:rsidRPr="008F2096">
        <w:rPr>
          <w:sz w:val="22"/>
          <w:szCs w:val="22"/>
        </w:rPr>
        <w:t>.</w:t>
      </w:r>
    </w:p>
    <w:p w14:paraId="5E7AC39A" w14:textId="77777777" w:rsidR="00C13B12" w:rsidRPr="00C70643" w:rsidRDefault="00C13B12" w:rsidP="00C13B12">
      <w:pPr>
        <w:spacing w:after="0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Moum, J.N.  et al., 2013: </w:t>
      </w:r>
      <w:proofErr w:type="gramStart"/>
      <w:r w:rsidRPr="00C70643">
        <w:rPr>
          <w:bCs/>
          <w:sz w:val="22"/>
          <w:szCs w:val="22"/>
        </w:rPr>
        <w:t>Seasonal sea</w:t>
      </w:r>
      <w:proofErr w:type="gramEnd"/>
      <w:r w:rsidRPr="00C70643">
        <w:rPr>
          <w:bCs/>
          <w:sz w:val="22"/>
          <w:szCs w:val="22"/>
        </w:rPr>
        <w:t xml:space="preserve"> surface cooling in the equatorial Pacific cold tongue controlled by ocean mixing. </w:t>
      </w:r>
      <w:r w:rsidRPr="00C70643">
        <w:rPr>
          <w:sz w:val="22"/>
          <w:szCs w:val="22"/>
        </w:rPr>
        <w:t xml:space="preserve"> </w:t>
      </w:r>
      <w:r w:rsidRPr="00906084">
        <w:rPr>
          <w:i/>
          <w:iCs/>
          <w:sz w:val="22"/>
          <w:szCs w:val="22"/>
        </w:rPr>
        <w:t>Nature</w:t>
      </w:r>
      <w:r w:rsidRPr="00C70643">
        <w:rPr>
          <w:sz w:val="22"/>
          <w:szCs w:val="22"/>
        </w:rPr>
        <w:t xml:space="preserve">, 500, 64-67, doi:10.1038/nature12363.  Commentary by Xie, S.P., 2013, </w:t>
      </w:r>
      <w:r w:rsidRPr="00906084">
        <w:rPr>
          <w:i/>
          <w:iCs/>
          <w:sz w:val="22"/>
          <w:szCs w:val="22"/>
        </w:rPr>
        <w:t>Nature</w:t>
      </w:r>
      <w:r w:rsidRPr="00C70643">
        <w:rPr>
          <w:sz w:val="22"/>
          <w:szCs w:val="22"/>
        </w:rPr>
        <w:t>, 500, 33–34, doi:10.1038/nature12456.</w:t>
      </w:r>
    </w:p>
    <w:p w14:paraId="26AEC6E2" w14:textId="77777777" w:rsidR="003332A5" w:rsidRPr="00C70643" w:rsidRDefault="003332A5" w:rsidP="000279D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Okumura, </w:t>
      </w:r>
      <w:proofErr w:type="gramStart"/>
      <w:r w:rsidRPr="00C70643">
        <w:rPr>
          <w:sz w:val="22"/>
          <w:szCs w:val="22"/>
        </w:rPr>
        <w:t>Y.</w:t>
      </w:r>
      <w:proofErr w:type="gramEnd"/>
      <w:r w:rsidRPr="00C70643">
        <w:rPr>
          <w:sz w:val="22"/>
          <w:szCs w:val="22"/>
        </w:rPr>
        <w:t xml:space="preserve"> and S.-P. Xie, 2004: Interaction of the Atlantic equatorial cold tongue and African monsoon.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17, 3588-3601.</w:t>
      </w:r>
    </w:p>
    <w:p w14:paraId="1A10A113" w14:textId="77777777" w:rsidR="006B4576" w:rsidRPr="00C70643" w:rsidRDefault="006B4576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ENSO</w:t>
      </w:r>
    </w:p>
    <w:p w14:paraId="0B0008A2" w14:textId="77777777" w:rsidR="00D843E2" w:rsidRPr="00C70643" w:rsidRDefault="00D843E2" w:rsidP="000F6156">
      <w:pPr>
        <w:spacing w:before="240" w:after="0" w:line="240" w:lineRule="auto"/>
        <w:ind w:left="360" w:hanging="360"/>
        <w:rPr>
          <w:sz w:val="22"/>
          <w:szCs w:val="22"/>
        </w:rPr>
      </w:pPr>
      <w:proofErr w:type="spellStart"/>
      <w:r w:rsidRPr="00C70643">
        <w:rPr>
          <w:sz w:val="22"/>
          <w:szCs w:val="22"/>
        </w:rPr>
        <w:t>Meinen</w:t>
      </w:r>
      <w:proofErr w:type="spellEnd"/>
      <w:r w:rsidRPr="00C70643">
        <w:rPr>
          <w:sz w:val="22"/>
          <w:szCs w:val="22"/>
        </w:rPr>
        <w:t xml:space="preserve">, C. S., and M. J. McPhaden, 2000: Observations of warm water volume changes in the equatorial Pacific and their relationship to El Niño and La Niña.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 xml:space="preserve">13, </w:t>
      </w:r>
      <w:r w:rsidRPr="00C70643">
        <w:rPr>
          <w:sz w:val="22"/>
          <w:szCs w:val="22"/>
        </w:rPr>
        <w:t>3551–3559.</w:t>
      </w:r>
    </w:p>
    <w:p w14:paraId="1B57E135" w14:textId="77777777" w:rsidR="00D843E2" w:rsidRPr="00C70643" w:rsidRDefault="00D843E2" w:rsidP="00400872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Enfield, D. B., and J. S. Allen, 1980: On the structure and dynamics of monthly mean sea level anomalies along the Pacific Coast of North and South America. </w:t>
      </w:r>
      <w:r w:rsidRPr="00C70643">
        <w:rPr>
          <w:i/>
          <w:iCs/>
          <w:sz w:val="22"/>
          <w:szCs w:val="22"/>
        </w:rPr>
        <w:t xml:space="preserve">J. Phys. </w:t>
      </w:r>
      <w:proofErr w:type="spellStart"/>
      <w:r w:rsidRPr="00C70643">
        <w:rPr>
          <w:i/>
          <w:iCs/>
          <w:sz w:val="22"/>
          <w:szCs w:val="22"/>
        </w:rPr>
        <w:t>Oceanogr</w:t>
      </w:r>
      <w:proofErr w:type="spellEnd"/>
      <w:r w:rsidRPr="00C70643">
        <w:rPr>
          <w:i/>
          <w:iCs/>
          <w:sz w:val="22"/>
          <w:szCs w:val="22"/>
        </w:rPr>
        <w:t>.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 xml:space="preserve">10, </w:t>
      </w:r>
      <w:r w:rsidRPr="00C70643">
        <w:rPr>
          <w:sz w:val="22"/>
          <w:szCs w:val="22"/>
        </w:rPr>
        <w:t>557–578.</w:t>
      </w:r>
    </w:p>
    <w:p w14:paraId="15676421" w14:textId="77777777" w:rsidR="00B0174B" w:rsidRPr="00C70643" w:rsidRDefault="00B0174B" w:rsidP="00B0174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Vecchi, </w:t>
      </w:r>
      <w:r w:rsidR="000F6156" w:rsidRPr="00C70643">
        <w:rPr>
          <w:sz w:val="22"/>
          <w:szCs w:val="22"/>
          <w:lang w:val="en"/>
        </w:rPr>
        <w:t xml:space="preserve">G.A., and </w:t>
      </w:r>
      <w:r w:rsidRPr="00C70643">
        <w:rPr>
          <w:sz w:val="22"/>
          <w:szCs w:val="22"/>
        </w:rPr>
        <w:t xml:space="preserve">DE Harrison, 2000: Tropical Pacific Sea surface temperature anomalies, El Nino, and Equatorial Westerly Wind Events. </w:t>
      </w:r>
      <w:r w:rsidR="000F6156" w:rsidRPr="00C70643">
        <w:rPr>
          <w:i/>
          <w:iCs/>
          <w:sz w:val="22"/>
          <w:szCs w:val="22"/>
        </w:rPr>
        <w:t>J. Climate</w:t>
      </w:r>
      <w:r w:rsidR="000F6156" w:rsidRPr="00C70643">
        <w:rPr>
          <w:sz w:val="22"/>
          <w:szCs w:val="22"/>
        </w:rPr>
        <w:t xml:space="preserve">, </w:t>
      </w:r>
      <w:r w:rsidRPr="00C70643">
        <w:rPr>
          <w:sz w:val="22"/>
          <w:szCs w:val="22"/>
        </w:rPr>
        <w:t>13 (11), 1814-1830.</w:t>
      </w:r>
    </w:p>
    <w:p w14:paraId="3A791078" w14:textId="77777777" w:rsidR="003F0CDA" w:rsidRPr="00C70643" w:rsidRDefault="003F0CDA" w:rsidP="00B0174B">
      <w:pPr>
        <w:spacing w:after="0" w:line="240" w:lineRule="auto"/>
        <w:ind w:left="360" w:hanging="360"/>
        <w:rPr>
          <w:sz w:val="22"/>
          <w:szCs w:val="22"/>
          <w:lang w:val="en"/>
        </w:rPr>
      </w:pPr>
      <w:r w:rsidRPr="00C70643">
        <w:rPr>
          <w:sz w:val="22"/>
          <w:szCs w:val="22"/>
          <w:lang w:val="en"/>
        </w:rPr>
        <w:t xml:space="preserve">Vecchi, G.A., 2006: </w:t>
      </w:r>
      <w:hyperlink r:id="rId16" w:history="1">
        <w:r w:rsidRPr="00C70643">
          <w:rPr>
            <w:rStyle w:val="Hyperlink"/>
            <w:sz w:val="22"/>
            <w:szCs w:val="22"/>
            <w:lang w:val="en"/>
          </w:rPr>
          <w:t>The Termination of the 1997–98 El Niño. Part II: Mechanisms of Atmospheric Change.</w:t>
        </w:r>
      </w:hyperlink>
      <w:r w:rsidRPr="00C70643">
        <w:rPr>
          <w:sz w:val="22"/>
          <w:szCs w:val="22"/>
          <w:lang w:val="en"/>
        </w:rPr>
        <w:t xml:space="preserve"> </w:t>
      </w:r>
      <w:r w:rsidRPr="00C70643">
        <w:rPr>
          <w:i/>
          <w:iCs/>
          <w:sz w:val="22"/>
          <w:szCs w:val="22"/>
          <w:lang w:val="en"/>
        </w:rPr>
        <w:t>J. Climate,</w:t>
      </w:r>
      <w:r w:rsidRPr="00C70643">
        <w:rPr>
          <w:sz w:val="22"/>
          <w:szCs w:val="22"/>
          <w:lang w:val="en"/>
        </w:rPr>
        <w:t xml:space="preserve"> </w:t>
      </w:r>
      <w:r w:rsidRPr="00C70643">
        <w:rPr>
          <w:b/>
          <w:bCs/>
          <w:sz w:val="22"/>
          <w:szCs w:val="22"/>
          <w:lang w:val="en"/>
        </w:rPr>
        <w:t>19</w:t>
      </w:r>
      <w:r w:rsidRPr="00C70643">
        <w:rPr>
          <w:sz w:val="22"/>
          <w:szCs w:val="22"/>
          <w:lang w:val="en"/>
        </w:rPr>
        <w:t>, 2647–2664.</w:t>
      </w:r>
    </w:p>
    <w:p w14:paraId="51799433" w14:textId="77777777" w:rsidR="003F0CDA" w:rsidRPr="00C70643" w:rsidRDefault="003F0CDA" w:rsidP="00B0174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Xie, S.-P., Q. Peng, Y. Kamae, X.T. Zheng, H. Tokinaga, and D. Wang, 2018: Eastern Pacific ITCZ dipole and ENSO diversity.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31, 4449-4462.</w:t>
      </w:r>
    </w:p>
    <w:p w14:paraId="403742BE" w14:textId="77777777" w:rsidR="001B72A1" w:rsidRPr="00C70643" w:rsidRDefault="001B72A1" w:rsidP="00B0174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  <w:lang w:val="en"/>
        </w:rPr>
        <w:t xml:space="preserve">Adames, Á.F. and J.M. Wallace, 2017: </w:t>
      </w:r>
      <w:hyperlink r:id="rId17" w:history="1">
        <w:r w:rsidRPr="00C70643">
          <w:rPr>
            <w:rStyle w:val="Hyperlink"/>
            <w:sz w:val="22"/>
            <w:szCs w:val="22"/>
            <w:lang w:val="en"/>
          </w:rPr>
          <w:t>On the Tropical Atmospheric Signature of El Niño.</w:t>
        </w:r>
      </w:hyperlink>
      <w:r w:rsidRPr="00C70643">
        <w:rPr>
          <w:sz w:val="22"/>
          <w:szCs w:val="22"/>
          <w:lang w:val="en"/>
        </w:rPr>
        <w:t xml:space="preserve"> </w:t>
      </w:r>
      <w:r w:rsidRPr="00C70643">
        <w:rPr>
          <w:i/>
          <w:iCs/>
          <w:sz w:val="22"/>
          <w:szCs w:val="22"/>
          <w:lang w:val="en"/>
        </w:rPr>
        <w:t>J. Atmos. Sci.,</w:t>
      </w:r>
      <w:r w:rsidRPr="00C70643">
        <w:rPr>
          <w:sz w:val="22"/>
          <w:szCs w:val="22"/>
          <w:lang w:val="en"/>
        </w:rPr>
        <w:t xml:space="preserve"> </w:t>
      </w:r>
      <w:r w:rsidRPr="00C70643">
        <w:rPr>
          <w:b/>
          <w:bCs/>
          <w:sz w:val="22"/>
          <w:szCs w:val="22"/>
          <w:lang w:val="en"/>
        </w:rPr>
        <w:t>74</w:t>
      </w:r>
      <w:r w:rsidRPr="00C70643">
        <w:rPr>
          <w:sz w:val="22"/>
          <w:szCs w:val="22"/>
          <w:lang w:val="en"/>
        </w:rPr>
        <w:t xml:space="preserve">, 1923–1939, </w:t>
      </w:r>
      <w:hyperlink r:id="rId18" w:history="1">
        <w:r w:rsidRPr="00C70643">
          <w:rPr>
            <w:rStyle w:val="Hyperlink"/>
            <w:sz w:val="22"/>
            <w:szCs w:val="22"/>
            <w:lang w:val="en"/>
          </w:rPr>
          <w:t>https://doi.org/10.1175/JAS-D-16-0309.1</w:t>
        </w:r>
      </w:hyperlink>
      <w:r w:rsidRPr="00C70643">
        <w:rPr>
          <w:sz w:val="22"/>
          <w:szCs w:val="22"/>
        </w:rPr>
        <w:t xml:space="preserve"> (latest updates of observed ENSO structures)</w:t>
      </w:r>
    </w:p>
    <w:p w14:paraId="2308412D" w14:textId="77777777" w:rsidR="00AC59DC" w:rsidRPr="00C70643" w:rsidRDefault="00AC59DC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ENSO teleconnection</w:t>
      </w:r>
      <w:r w:rsidR="001B72A1" w:rsidRPr="00C70643">
        <w:rPr>
          <w:b/>
          <w:sz w:val="22"/>
          <w:szCs w:val="22"/>
        </w:rPr>
        <w:t xml:space="preserve"> </w:t>
      </w:r>
    </w:p>
    <w:p w14:paraId="0EB92023" w14:textId="77777777" w:rsidR="003F0CDA" w:rsidRPr="00C70643" w:rsidRDefault="003F0CDA" w:rsidP="00990A1A">
      <w:pPr>
        <w:spacing w:after="0" w:line="240" w:lineRule="auto"/>
        <w:ind w:left="360" w:hanging="360"/>
        <w:rPr>
          <w:sz w:val="22"/>
          <w:szCs w:val="22"/>
          <w:lang w:val="en"/>
        </w:rPr>
      </w:pPr>
      <w:r w:rsidRPr="00C70643">
        <w:rPr>
          <w:sz w:val="22"/>
          <w:szCs w:val="22"/>
          <w:lang w:val="en"/>
        </w:rPr>
        <w:t xml:space="preserve">Trenberth, K. E., </w:t>
      </w:r>
      <w:proofErr w:type="spellStart"/>
      <w:r w:rsidRPr="00C70643">
        <w:rPr>
          <w:sz w:val="22"/>
          <w:szCs w:val="22"/>
          <w:lang w:val="en"/>
        </w:rPr>
        <w:t>Branstator</w:t>
      </w:r>
      <w:proofErr w:type="spellEnd"/>
      <w:r w:rsidRPr="00C70643">
        <w:rPr>
          <w:sz w:val="22"/>
          <w:szCs w:val="22"/>
          <w:lang w:val="en"/>
        </w:rPr>
        <w:t xml:space="preserve">, G. W., </w:t>
      </w:r>
      <w:proofErr w:type="spellStart"/>
      <w:r w:rsidRPr="00C70643">
        <w:rPr>
          <w:sz w:val="22"/>
          <w:szCs w:val="22"/>
          <w:lang w:val="en"/>
        </w:rPr>
        <w:t>Karoly</w:t>
      </w:r>
      <w:proofErr w:type="spellEnd"/>
      <w:r w:rsidRPr="00C70643">
        <w:rPr>
          <w:sz w:val="22"/>
          <w:szCs w:val="22"/>
          <w:lang w:val="en"/>
        </w:rPr>
        <w:t xml:space="preserve">, D., Kumar, A., Lau, N.‐C., and </w:t>
      </w:r>
      <w:proofErr w:type="spellStart"/>
      <w:r w:rsidRPr="00C70643">
        <w:rPr>
          <w:sz w:val="22"/>
          <w:szCs w:val="22"/>
          <w:lang w:val="en"/>
        </w:rPr>
        <w:t>Ropelewski</w:t>
      </w:r>
      <w:proofErr w:type="spellEnd"/>
      <w:r w:rsidRPr="00C70643">
        <w:rPr>
          <w:sz w:val="22"/>
          <w:szCs w:val="22"/>
          <w:lang w:val="en"/>
        </w:rPr>
        <w:t>, C.</w:t>
      </w:r>
      <w:r w:rsidR="00B61ABA" w:rsidRPr="00C70643">
        <w:rPr>
          <w:sz w:val="22"/>
          <w:szCs w:val="22"/>
          <w:lang w:val="en"/>
        </w:rPr>
        <w:t xml:space="preserve">, </w:t>
      </w:r>
      <w:r w:rsidRPr="00C70643">
        <w:rPr>
          <w:sz w:val="22"/>
          <w:szCs w:val="22"/>
          <w:lang w:val="en"/>
        </w:rPr>
        <w:t>1998</w:t>
      </w:r>
      <w:r w:rsidR="00B61ABA" w:rsidRPr="00C70643">
        <w:rPr>
          <w:sz w:val="22"/>
          <w:szCs w:val="22"/>
          <w:lang w:val="en"/>
        </w:rPr>
        <w:t>:</w:t>
      </w:r>
      <w:r w:rsidRPr="00C70643">
        <w:rPr>
          <w:sz w:val="22"/>
          <w:szCs w:val="22"/>
          <w:lang w:val="en"/>
        </w:rPr>
        <w:t xml:space="preserve"> Progress during TOGA in understanding and modeling global teleconnections associated with tropical sea surface temperatures, </w:t>
      </w:r>
      <w:r w:rsidRPr="00C70643">
        <w:rPr>
          <w:i/>
          <w:iCs/>
          <w:sz w:val="22"/>
          <w:szCs w:val="22"/>
          <w:lang w:val="en"/>
        </w:rPr>
        <w:t xml:space="preserve">J. </w:t>
      </w:r>
      <w:proofErr w:type="spellStart"/>
      <w:r w:rsidRPr="00C70643">
        <w:rPr>
          <w:i/>
          <w:iCs/>
          <w:sz w:val="22"/>
          <w:szCs w:val="22"/>
          <w:lang w:val="en"/>
        </w:rPr>
        <w:t>Geophys</w:t>
      </w:r>
      <w:proofErr w:type="spellEnd"/>
      <w:r w:rsidRPr="00C70643">
        <w:rPr>
          <w:i/>
          <w:iCs/>
          <w:sz w:val="22"/>
          <w:szCs w:val="22"/>
          <w:lang w:val="en"/>
        </w:rPr>
        <w:t>. Res.</w:t>
      </w:r>
      <w:r w:rsidRPr="00C70643">
        <w:rPr>
          <w:sz w:val="22"/>
          <w:szCs w:val="22"/>
          <w:lang w:val="en"/>
        </w:rPr>
        <w:t>, 103</w:t>
      </w:r>
      <w:r w:rsidR="00B61ABA" w:rsidRPr="00C70643">
        <w:rPr>
          <w:sz w:val="22"/>
          <w:szCs w:val="22"/>
          <w:lang w:val="en"/>
        </w:rPr>
        <w:t xml:space="preserve"> </w:t>
      </w:r>
      <w:r w:rsidRPr="00C70643">
        <w:rPr>
          <w:sz w:val="22"/>
          <w:szCs w:val="22"/>
          <w:lang w:val="en"/>
        </w:rPr>
        <w:t>(C7), 14291– 14324.</w:t>
      </w:r>
    </w:p>
    <w:p w14:paraId="6F128873" w14:textId="77777777" w:rsidR="00990A1A" w:rsidRPr="00C70643" w:rsidRDefault="00990A1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>Lau, N</w:t>
      </w:r>
      <w:r w:rsidR="00C06D78">
        <w:rPr>
          <w:sz w:val="22"/>
          <w:szCs w:val="22"/>
        </w:rPr>
        <w:t>.</w:t>
      </w:r>
      <w:r w:rsidRPr="00C70643">
        <w:rPr>
          <w:sz w:val="22"/>
          <w:szCs w:val="22"/>
        </w:rPr>
        <w:t>-C</w:t>
      </w:r>
      <w:r w:rsidR="00C06D78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, 1997: Interactions between Global SST Anomalies and the Midlatitude Atmospheric Circulation. </w:t>
      </w:r>
      <w:r w:rsidRPr="00C70643">
        <w:rPr>
          <w:i/>
          <w:iCs/>
          <w:sz w:val="22"/>
          <w:szCs w:val="22"/>
        </w:rPr>
        <w:t>Bull. Amer. Meteor. Soc.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78</w:t>
      </w:r>
      <w:r w:rsidRPr="00C70643">
        <w:rPr>
          <w:sz w:val="22"/>
          <w:szCs w:val="22"/>
        </w:rPr>
        <w:t>, 21–33.</w:t>
      </w:r>
    </w:p>
    <w:p w14:paraId="35098449" w14:textId="77777777" w:rsidR="00B46FD3" w:rsidRDefault="00A0282F" w:rsidP="00B46FD3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Seager, R., N.H. Naik, M.F. Ting, M.A. Cane, N. Harnik, Y. Kushnir, 2010: Adjustment of the atmospheric circulation to tropical Pacific SST anomalies: Variability of transient eddy propagation in the Pacific-North America sector, </w:t>
      </w:r>
      <w:r w:rsidRPr="009F5D1B">
        <w:rPr>
          <w:i/>
          <w:iCs/>
          <w:sz w:val="22"/>
          <w:szCs w:val="22"/>
        </w:rPr>
        <w:t>Q</w:t>
      </w:r>
      <w:r w:rsidR="009F5D1B" w:rsidRPr="009F5D1B">
        <w:rPr>
          <w:i/>
          <w:iCs/>
          <w:sz w:val="22"/>
          <w:szCs w:val="22"/>
        </w:rPr>
        <w:t>.</w:t>
      </w:r>
      <w:r w:rsidRPr="009F5D1B">
        <w:rPr>
          <w:i/>
          <w:iCs/>
          <w:sz w:val="22"/>
          <w:szCs w:val="22"/>
        </w:rPr>
        <w:t xml:space="preserve"> J</w:t>
      </w:r>
      <w:r w:rsidR="009F5D1B" w:rsidRPr="009F5D1B">
        <w:rPr>
          <w:i/>
          <w:iCs/>
          <w:sz w:val="22"/>
          <w:szCs w:val="22"/>
        </w:rPr>
        <w:t>.</w:t>
      </w:r>
      <w:r w:rsidRPr="009F5D1B">
        <w:rPr>
          <w:i/>
          <w:iCs/>
          <w:sz w:val="22"/>
          <w:szCs w:val="22"/>
        </w:rPr>
        <w:t xml:space="preserve"> Royal Met</w:t>
      </w:r>
      <w:r w:rsidR="009F5D1B" w:rsidRPr="009F5D1B">
        <w:rPr>
          <w:i/>
          <w:iCs/>
          <w:sz w:val="22"/>
          <w:szCs w:val="22"/>
        </w:rPr>
        <w:t>.</w:t>
      </w:r>
      <w:r w:rsidRPr="009F5D1B">
        <w:rPr>
          <w:i/>
          <w:iCs/>
          <w:sz w:val="22"/>
          <w:szCs w:val="22"/>
        </w:rPr>
        <w:t xml:space="preserve"> Soc</w:t>
      </w:r>
      <w:r w:rsidR="009F5D1B" w:rsidRPr="009F5D1B">
        <w:rPr>
          <w:i/>
          <w:iCs/>
          <w:sz w:val="22"/>
          <w:szCs w:val="22"/>
        </w:rPr>
        <w:t>.</w:t>
      </w:r>
      <w:r w:rsidRPr="009F5D1B">
        <w:rPr>
          <w:i/>
          <w:iCs/>
          <w:sz w:val="22"/>
          <w:szCs w:val="22"/>
        </w:rPr>
        <w:t>,</w:t>
      </w:r>
      <w:r w:rsidRPr="00C70643">
        <w:rPr>
          <w:sz w:val="22"/>
          <w:szCs w:val="22"/>
        </w:rPr>
        <w:t xml:space="preserve"> 136: 277-296. DOI: 10.1002/qj.588. </w:t>
      </w:r>
    </w:p>
    <w:p w14:paraId="4924BC8F" w14:textId="77777777" w:rsidR="00B46FD3" w:rsidRPr="006C5D5D" w:rsidRDefault="00B46FD3" w:rsidP="00B46FD3">
      <w:pPr>
        <w:spacing w:after="0" w:line="240" w:lineRule="auto"/>
        <w:ind w:left="360" w:hanging="360"/>
        <w:rPr>
          <w:sz w:val="22"/>
          <w:szCs w:val="22"/>
        </w:rPr>
      </w:pPr>
      <w:r w:rsidRPr="006C5D5D">
        <w:rPr>
          <w:rFonts w:eastAsia="Times New Roman"/>
          <w:sz w:val="22"/>
          <w:szCs w:val="22"/>
          <w:lang w:eastAsia="zh-CN"/>
        </w:rPr>
        <w:t xml:space="preserve">H Murakami, GA Vecchi, S Underwood, TL Delworth, AT Wittenberg, ..., 2015: </w:t>
      </w:r>
      <w:hyperlink r:id="rId19" w:history="1">
        <w:r w:rsidRPr="006C5D5D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 xml:space="preserve">Simulation and prediction of category 4 and 5 hurricanes in the high-resolution GFDL </w:t>
        </w:r>
        <w:proofErr w:type="spellStart"/>
        <w:r w:rsidRPr="006C5D5D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HiFLOR</w:t>
        </w:r>
        <w:proofErr w:type="spellEnd"/>
        <w:r w:rsidRPr="006C5D5D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 xml:space="preserve"> coupled climate model</w:t>
        </w:r>
      </w:hyperlink>
      <w:r w:rsidRPr="006C5D5D">
        <w:rPr>
          <w:rFonts w:eastAsia="Times New Roman"/>
          <w:sz w:val="22"/>
          <w:szCs w:val="22"/>
          <w:lang w:eastAsia="zh-CN"/>
        </w:rPr>
        <w:t xml:space="preserve">. </w:t>
      </w:r>
      <w:r w:rsidR="009F5D1B" w:rsidRPr="009F5D1B">
        <w:rPr>
          <w:i/>
          <w:iCs/>
          <w:sz w:val="22"/>
          <w:szCs w:val="22"/>
        </w:rPr>
        <w:t>J.</w:t>
      </w:r>
      <w:r w:rsidRPr="009F5D1B">
        <w:rPr>
          <w:i/>
          <w:iCs/>
          <w:sz w:val="22"/>
          <w:szCs w:val="22"/>
        </w:rPr>
        <w:t xml:space="preserve"> Climate</w:t>
      </w:r>
      <w:r w:rsidRPr="006C5D5D">
        <w:rPr>
          <w:sz w:val="22"/>
          <w:szCs w:val="22"/>
        </w:rPr>
        <w:t xml:space="preserve"> 28 (23), 9058-9079</w:t>
      </w:r>
    </w:p>
    <w:p w14:paraId="2162A433" w14:textId="77777777" w:rsidR="00B46FD3" w:rsidRPr="00B46FD3" w:rsidRDefault="00B46FD3" w:rsidP="00B46FD3">
      <w:pPr>
        <w:spacing w:after="0" w:line="240" w:lineRule="auto"/>
        <w:rPr>
          <w:rFonts w:eastAsia="Times New Roman"/>
          <w:lang w:eastAsia="zh-CN"/>
        </w:rPr>
      </w:pPr>
    </w:p>
    <w:p w14:paraId="604201BB" w14:textId="77777777" w:rsidR="000279DB" w:rsidRPr="00C70643" w:rsidRDefault="000279DB" w:rsidP="00B46FD3">
      <w:pPr>
        <w:spacing w:before="240" w:after="0" w:line="240" w:lineRule="auto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lastRenderedPageBreak/>
        <w:t>Ocean adjustment in ENSO</w:t>
      </w:r>
    </w:p>
    <w:p w14:paraId="5F494E87" w14:textId="77777777" w:rsidR="000279DB" w:rsidRPr="00C70643" w:rsidRDefault="000279DB" w:rsidP="000279DB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McCreary, J.P., and D.L. Anderson, 1984: </w:t>
      </w:r>
      <w:r w:rsidRPr="00C70643">
        <w:rPr>
          <w:rStyle w:val="Title1"/>
          <w:sz w:val="22"/>
          <w:szCs w:val="22"/>
        </w:rPr>
        <w:t>A Simple Model of El Niño and the Southern Oscillation.</w:t>
      </w:r>
      <w:r w:rsidRPr="00C70643">
        <w:rPr>
          <w:sz w:val="22"/>
          <w:szCs w:val="22"/>
        </w:rPr>
        <w:t xml:space="preserve"> </w:t>
      </w:r>
      <w:r w:rsidRPr="00C70643">
        <w:rPr>
          <w:rStyle w:val="Emphasis"/>
          <w:sz w:val="22"/>
          <w:szCs w:val="22"/>
        </w:rPr>
        <w:t>Mon. Wea. Rev.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112</w:t>
      </w:r>
      <w:r w:rsidRPr="00C70643">
        <w:rPr>
          <w:sz w:val="22"/>
          <w:szCs w:val="22"/>
        </w:rPr>
        <w:t xml:space="preserve">, 934–946. </w:t>
      </w:r>
    </w:p>
    <w:p w14:paraId="1A568AF4" w14:textId="77777777" w:rsidR="000279DB" w:rsidRPr="00C70643" w:rsidRDefault="000279DB" w:rsidP="000279DB">
      <w:pPr>
        <w:spacing w:after="0" w:line="240" w:lineRule="auto"/>
        <w:ind w:left="360" w:hanging="360"/>
        <w:rPr>
          <w:sz w:val="22"/>
          <w:szCs w:val="22"/>
        </w:rPr>
      </w:pPr>
      <w:proofErr w:type="spellStart"/>
      <w:r w:rsidRPr="00C70643">
        <w:rPr>
          <w:sz w:val="22"/>
          <w:szCs w:val="22"/>
        </w:rPr>
        <w:t>Wyrtki</w:t>
      </w:r>
      <w:proofErr w:type="spellEnd"/>
      <w:r w:rsidRPr="00C70643">
        <w:rPr>
          <w:sz w:val="22"/>
          <w:szCs w:val="22"/>
        </w:rPr>
        <w:t xml:space="preserve">, K., 1975: </w:t>
      </w:r>
      <w:r w:rsidRPr="00C70643">
        <w:rPr>
          <w:rStyle w:val="Title1"/>
          <w:sz w:val="22"/>
          <w:szCs w:val="22"/>
        </w:rPr>
        <w:t>El Niño—The Dynamic Response of the Equatorial Pacific Ocean to Atmospheric Forcing.</w:t>
      </w:r>
      <w:r w:rsidRPr="00C70643">
        <w:rPr>
          <w:sz w:val="22"/>
          <w:szCs w:val="22"/>
        </w:rPr>
        <w:t xml:space="preserve"> </w:t>
      </w:r>
      <w:r w:rsidRPr="00C70643">
        <w:rPr>
          <w:rStyle w:val="Emphasis"/>
          <w:sz w:val="22"/>
          <w:szCs w:val="22"/>
        </w:rPr>
        <w:t xml:space="preserve">J. Phys. </w:t>
      </w:r>
      <w:proofErr w:type="spellStart"/>
      <w:r w:rsidRPr="00C70643">
        <w:rPr>
          <w:rStyle w:val="Emphasis"/>
          <w:sz w:val="22"/>
          <w:szCs w:val="22"/>
        </w:rPr>
        <w:t>Oceanogr</w:t>
      </w:r>
      <w:proofErr w:type="spellEnd"/>
      <w:r w:rsidRPr="00C70643">
        <w:rPr>
          <w:rStyle w:val="Emphasis"/>
          <w:sz w:val="22"/>
          <w:szCs w:val="22"/>
        </w:rPr>
        <w:t>.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5</w:t>
      </w:r>
      <w:r w:rsidRPr="00C70643">
        <w:rPr>
          <w:sz w:val="22"/>
          <w:szCs w:val="22"/>
        </w:rPr>
        <w:t xml:space="preserve">, 572–584. </w:t>
      </w:r>
    </w:p>
    <w:p w14:paraId="051D7A6D" w14:textId="77777777" w:rsidR="00001015" w:rsidRPr="00C70643" w:rsidRDefault="00001015" w:rsidP="000279DB">
      <w:pPr>
        <w:spacing w:after="0" w:line="240" w:lineRule="auto"/>
        <w:ind w:left="360" w:hanging="360"/>
        <w:rPr>
          <w:sz w:val="22"/>
          <w:szCs w:val="22"/>
        </w:rPr>
      </w:pPr>
    </w:p>
    <w:p w14:paraId="56EE5B86" w14:textId="77777777" w:rsidR="00001015" w:rsidRPr="00C70643" w:rsidRDefault="00001015" w:rsidP="00001015">
      <w:pPr>
        <w:spacing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 xml:space="preserve">Pacific Meridional </w:t>
      </w:r>
      <w:r w:rsidR="000F6156" w:rsidRPr="00C70643">
        <w:rPr>
          <w:b/>
          <w:sz w:val="22"/>
          <w:szCs w:val="22"/>
        </w:rPr>
        <w:t>M</w:t>
      </w:r>
      <w:r w:rsidRPr="00C70643">
        <w:rPr>
          <w:b/>
          <w:sz w:val="22"/>
          <w:szCs w:val="22"/>
        </w:rPr>
        <w:t>ode</w:t>
      </w:r>
    </w:p>
    <w:p w14:paraId="1139F8CD" w14:textId="77777777" w:rsidR="00FD6F82" w:rsidRPr="00C70643" w:rsidRDefault="00FD6F82" w:rsidP="000279DB">
      <w:pPr>
        <w:spacing w:after="0" w:line="240" w:lineRule="auto"/>
        <w:ind w:left="360" w:hanging="360"/>
        <w:rPr>
          <w:rStyle w:val="doi"/>
          <w:sz w:val="22"/>
          <w:szCs w:val="22"/>
        </w:rPr>
      </w:pPr>
      <w:r w:rsidRPr="00C70643">
        <w:rPr>
          <w:rStyle w:val="artauthors"/>
          <w:sz w:val="22"/>
          <w:szCs w:val="22"/>
        </w:rPr>
        <w:t>Alexander, M.A., D.J. Vimont, P. Chang, and J.D. Scott</w:t>
      </w:r>
      <w:r w:rsidRPr="00C70643">
        <w:rPr>
          <w:sz w:val="22"/>
          <w:szCs w:val="22"/>
        </w:rPr>
        <w:t xml:space="preserve">, </w:t>
      </w:r>
      <w:r w:rsidRPr="00C70643">
        <w:rPr>
          <w:rStyle w:val="year"/>
          <w:sz w:val="22"/>
          <w:szCs w:val="22"/>
        </w:rPr>
        <w:t>2010</w:t>
      </w:r>
      <w:r w:rsidRPr="00C70643">
        <w:rPr>
          <w:sz w:val="22"/>
          <w:szCs w:val="22"/>
        </w:rPr>
        <w:t xml:space="preserve">: </w:t>
      </w:r>
      <w:r w:rsidRPr="00C70643">
        <w:rPr>
          <w:rStyle w:val="arttitle"/>
          <w:sz w:val="22"/>
          <w:szCs w:val="22"/>
        </w:rPr>
        <w:t xml:space="preserve">The Impact of Extratropical Atmospheric Variability on ENSO: Testing the Seasonal </w:t>
      </w:r>
      <w:proofErr w:type="spellStart"/>
      <w:r w:rsidRPr="00C70643">
        <w:rPr>
          <w:rStyle w:val="arttitle"/>
          <w:sz w:val="22"/>
          <w:szCs w:val="22"/>
        </w:rPr>
        <w:t>Footprinting</w:t>
      </w:r>
      <w:proofErr w:type="spellEnd"/>
      <w:r w:rsidRPr="00C70643">
        <w:rPr>
          <w:rStyle w:val="arttitle"/>
          <w:sz w:val="22"/>
          <w:szCs w:val="22"/>
        </w:rPr>
        <w:t xml:space="preserve"> Mechanism Using Coupled Model Experiments.</w:t>
      </w:r>
      <w:r w:rsidRPr="00C70643">
        <w:rPr>
          <w:sz w:val="22"/>
          <w:szCs w:val="22"/>
        </w:rPr>
        <w:t xml:space="preserve"> </w:t>
      </w:r>
      <w:r w:rsidRPr="00C70643">
        <w:rPr>
          <w:rStyle w:val="journalname"/>
          <w:i/>
          <w:iCs/>
          <w:sz w:val="22"/>
          <w:szCs w:val="22"/>
        </w:rPr>
        <w:t>J. Climate,</w:t>
      </w:r>
      <w:r w:rsidRPr="00C70643">
        <w:rPr>
          <w:sz w:val="22"/>
          <w:szCs w:val="22"/>
        </w:rPr>
        <w:t xml:space="preserve"> </w:t>
      </w:r>
      <w:r w:rsidRPr="00C70643">
        <w:rPr>
          <w:rStyle w:val="volume"/>
          <w:b/>
          <w:bCs/>
          <w:sz w:val="22"/>
          <w:szCs w:val="22"/>
        </w:rPr>
        <w:t>23</w:t>
      </w:r>
      <w:r w:rsidRPr="00C70643">
        <w:rPr>
          <w:sz w:val="22"/>
          <w:szCs w:val="22"/>
        </w:rPr>
        <w:t xml:space="preserve">, </w:t>
      </w:r>
      <w:r w:rsidRPr="00C70643">
        <w:rPr>
          <w:rStyle w:val="page"/>
          <w:sz w:val="22"/>
          <w:szCs w:val="22"/>
        </w:rPr>
        <w:t xml:space="preserve">2885–2901, </w:t>
      </w:r>
      <w:proofErr w:type="spellStart"/>
      <w:r w:rsidRPr="00C70643">
        <w:rPr>
          <w:rStyle w:val="doi"/>
          <w:sz w:val="22"/>
          <w:szCs w:val="22"/>
        </w:rPr>
        <w:t>doi</w:t>
      </w:r>
      <w:proofErr w:type="spellEnd"/>
      <w:r w:rsidRPr="00C70643">
        <w:rPr>
          <w:rStyle w:val="doi"/>
          <w:sz w:val="22"/>
          <w:szCs w:val="22"/>
        </w:rPr>
        <w:t>: 10.1175/2010JCLI3205.1.</w:t>
      </w:r>
    </w:p>
    <w:p w14:paraId="780A9122" w14:textId="77777777" w:rsidR="006837BA" w:rsidRDefault="00F206DA" w:rsidP="006837BA">
      <w:pPr>
        <w:spacing w:after="0" w:line="240" w:lineRule="auto"/>
        <w:ind w:left="360" w:hanging="360"/>
        <w:rPr>
          <w:rStyle w:val="nlmlpage"/>
          <w:sz w:val="22"/>
          <w:szCs w:val="22"/>
        </w:rPr>
      </w:pPr>
      <w:r w:rsidRPr="00C70643">
        <w:rPr>
          <w:rStyle w:val="nlmstring-name"/>
          <w:sz w:val="22"/>
          <w:szCs w:val="22"/>
        </w:rPr>
        <w:t xml:space="preserve">Vimont, </w:t>
      </w:r>
      <w:r w:rsidRPr="00C70643">
        <w:rPr>
          <w:rStyle w:val="nlmgiven-names"/>
          <w:sz w:val="22"/>
          <w:szCs w:val="22"/>
        </w:rPr>
        <w:t>D. J.</w:t>
      </w:r>
      <w:r w:rsidRPr="00C70643">
        <w:rPr>
          <w:sz w:val="22"/>
          <w:szCs w:val="22"/>
        </w:rPr>
        <w:t xml:space="preserve">, </w:t>
      </w:r>
      <w:r w:rsidRPr="00C70643">
        <w:rPr>
          <w:rStyle w:val="nlmgiven-names"/>
          <w:sz w:val="22"/>
          <w:szCs w:val="22"/>
        </w:rPr>
        <w:t>M.</w:t>
      </w:r>
      <w:r w:rsidRPr="00C70643">
        <w:rPr>
          <w:rStyle w:val="nlmstring-name"/>
          <w:sz w:val="22"/>
          <w:szCs w:val="22"/>
        </w:rPr>
        <w:t xml:space="preserve"> Alexander</w:t>
      </w:r>
      <w:r w:rsidRPr="00C70643">
        <w:rPr>
          <w:sz w:val="22"/>
          <w:szCs w:val="22"/>
        </w:rPr>
        <w:t xml:space="preserve">, and </w:t>
      </w:r>
      <w:r w:rsidRPr="00C70643">
        <w:rPr>
          <w:rStyle w:val="nlmgiven-names"/>
          <w:sz w:val="22"/>
          <w:szCs w:val="22"/>
        </w:rPr>
        <w:t>M.</w:t>
      </w:r>
      <w:r w:rsidRPr="00C70643">
        <w:rPr>
          <w:rStyle w:val="nlmstring-name"/>
          <w:sz w:val="22"/>
          <w:szCs w:val="22"/>
        </w:rPr>
        <w:t xml:space="preserve"> Newman</w:t>
      </w:r>
      <w:r w:rsidRPr="00C70643">
        <w:rPr>
          <w:sz w:val="22"/>
          <w:szCs w:val="22"/>
        </w:rPr>
        <w:t xml:space="preserve">, </w:t>
      </w:r>
      <w:r w:rsidRPr="00C70643">
        <w:rPr>
          <w:rStyle w:val="nlmyear"/>
          <w:sz w:val="22"/>
          <w:szCs w:val="22"/>
        </w:rPr>
        <w:t>2014</w:t>
      </w:r>
      <w:r w:rsidRPr="00C70643">
        <w:rPr>
          <w:sz w:val="22"/>
          <w:szCs w:val="22"/>
        </w:rPr>
        <w:t xml:space="preserve">: </w:t>
      </w:r>
      <w:r w:rsidRPr="00C70643">
        <w:rPr>
          <w:rStyle w:val="nlmarticle-title"/>
          <w:sz w:val="22"/>
          <w:szCs w:val="22"/>
        </w:rPr>
        <w:t>Optimal growth of central and east Pacific ENSO events</w:t>
      </w:r>
      <w:r w:rsidRPr="00C70643">
        <w:rPr>
          <w:sz w:val="22"/>
          <w:szCs w:val="22"/>
        </w:rPr>
        <w:t xml:space="preserve">. </w:t>
      </w:r>
      <w:proofErr w:type="spellStart"/>
      <w:r w:rsidRPr="00C70643">
        <w:rPr>
          <w:i/>
          <w:iCs/>
          <w:sz w:val="22"/>
          <w:szCs w:val="22"/>
        </w:rPr>
        <w:t>Geophys</w:t>
      </w:r>
      <w:proofErr w:type="spellEnd"/>
      <w:r w:rsidRPr="00C70643">
        <w:rPr>
          <w:i/>
          <w:iCs/>
          <w:sz w:val="22"/>
          <w:szCs w:val="22"/>
        </w:rPr>
        <w:t>. Res. Lett.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41</w:t>
      </w:r>
      <w:r w:rsidRPr="00C70643">
        <w:rPr>
          <w:sz w:val="22"/>
          <w:szCs w:val="22"/>
        </w:rPr>
        <w:t xml:space="preserve">, </w:t>
      </w:r>
      <w:r w:rsidRPr="00C70643">
        <w:rPr>
          <w:rStyle w:val="nlmfpage"/>
          <w:sz w:val="22"/>
          <w:szCs w:val="22"/>
        </w:rPr>
        <w:t>4027</w:t>
      </w:r>
      <w:r w:rsidRPr="00C70643">
        <w:rPr>
          <w:sz w:val="22"/>
          <w:szCs w:val="22"/>
        </w:rPr>
        <w:t>–</w:t>
      </w:r>
      <w:r w:rsidRPr="00C70643">
        <w:rPr>
          <w:rStyle w:val="nlmlpage"/>
          <w:sz w:val="22"/>
          <w:szCs w:val="22"/>
        </w:rPr>
        <w:t>4034.</w:t>
      </w:r>
    </w:p>
    <w:p w14:paraId="486EBC30" w14:textId="77777777" w:rsidR="00556B7C" w:rsidRPr="008F2096" w:rsidRDefault="00556B7C" w:rsidP="006837BA">
      <w:pPr>
        <w:spacing w:after="0" w:line="240" w:lineRule="auto"/>
        <w:ind w:left="360" w:hanging="360"/>
        <w:rPr>
          <w:sz w:val="22"/>
          <w:szCs w:val="22"/>
        </w:rPr>
      </w:pPr>
      <w:r w:rsidRPr="008F2096">
        <w:rPr>
          <w:rFonts w:eastAsia="Times New Roman"/>
          <w:sz w:val="22"/>
          <w:szCs w:val="22"/>
          <w:lang w:eastAsia="zh-CN"/>
        </w:rPr>
        <w:t xml:space="preserve">Amaya, DJ, 2019: </w:t>
      </w:r>
      <w:hyperlink r:id="rId20" w:history="1">
        <w:r w:rsidRPr="008F2096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The Pacific meridional mode and ENSO: A review</w:t>
        </w:r>
      </w:hyperlink>
      <w:r w:rsidR="006837BA" w:rsidRPr="008F2096">
        <w:rPr>
          <w:rFonts w:eastAsia="Times New Roman"/>
          <w:sz w:val="22"/>
          <w:szCs w:val="22"/>
          <w:lang w:eastAsia="zh-CN"/>
        </w:rPr>
        <w:t xml:space="preserve">. </w:t>
      </w:r>
      <w:r w:rsidRPr="008F2096">
        <w:rPr>
          <w:rFonts w:eastAsia="Times New Roman"/>
          <w:i/>
          <w:iCs/>
          <w:sz w:val="22"/>
          <w:szCs w:val="22"/>
          <w:lang w:eastAsia="zh-CN"/>
        </w:rPr>
        <w:t>Current Climate Change Reports</w:t>
      </w:r>
      <w:r w:rsidRPr="008F2096">
        <w:rPr>
          <w:rFonts w:eastAsia="Times New Roman"/>
          <w:sz w:val="22"/>
          <w:szCs w:val="22"/>
          <w:lang w:eastAsia="zh-CN"/>
        </w:rPr>
        <w:t xml:space="preserve"> 5 (4), 296-307</w:t>
      </w:r>
    </w:p>
    <w:p w14:paraId="5B365A92" w14:textId="77777777" w:rsidR="00556B7C" w:rsidRPr="00C70643" w:rsidRDefault="00556B7C" w:rsidP="000279DB">
      <w:pPr>
        <w:spacing w:after="0" w:line="240" w:lineRule="auto"/>
        <w:ind w:left="360" w:hanging="360"/>
        <w:rPr>
          <w:sz w:val="22"/>
          <w:szCs w:val="22"/>
        </w:rPr>
      </w:pPr>
    </w:p>
    <w:p w14:paraId="4F3D8AC6" w14:textId="77777777" w:rsidR="009A7BFC" w:rsidRPr="00C70643" w:rsidRDefault="009A7BFC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Indian Ocean</w:t>
      </w:r>
      <w:r w:rsidR="00FF06E0" w:rsidRPr="00C70643">
        <w:rPr>
          <w:b/>
          <w:sz w:val="22"/>
          <w:szCs w:val="22"/>
        </w:rPr>
        <w:t xml:space="preserve"> variability</w:t>
      </w:r>
    </w:p>
    <w:p w14:paraId="0701B1D0" w14:textId="77777777" w:rsidR="005321F1" w:rsidRPr="00C70643" w:rsidRDefault="005321F1" w:rsidP="005321F1">
      <w:pPr>
        <w:spacing w:before="240" w:after="0" w:line="240" w:lineRule="auto"/>
        <w:ind w:left="360" w:hanging="360"/>
        <w:rPr>
          <w:rFonts w:eastAsia="Times New Roman"/>
          <w:sz w:val="22"/>
          <w:szCs w:val="22"/>
          <w:lang w:eastAsia="zh-CN"/>
        </w:rPr>
      </w:pPr>
      <w:r w:rsidRPr="00C70643">
        <w:rPr>
          <w:rFonts w:eastAsia="Times New Roman"/>
          <w:sz w:val="22"/>
          <w:szCs w:val="22"/>
          <w:lang w:eastAsia="zh-CN"/>
        </w:rPr>
        <w:t>Han,</w:t>
      </w:r>
      <w:r w:rsidR="003F0CDA" w:rsidRPr="00C70643">
        <w:rPr>
          <w:rFonts w:eastAsia="Times New Roman"/>
          <w:sz w:val="22"/>
          <w:szCs w:val="22"/>
          <w:lang w:eastAsia="zh-CN"/>
        </w:rPr>
        <w:t xml:space="preserve"> W.,</w:t>
      </w:r>
      <w:r w:rsidRPr="00C70643">
        <w:rPr>
          <w:rFonts w:eastAsia="Times New Roman"/>
          <w:sz w:val="22"/>
          <w:szCs w:val="22"/>
          <w:lang w:eastAsia="zh-CN"/>
        </w:rPr>
        <w:t xml:space="preserve"> J</w:t>
      </w:r>
      <w:r w:rsidR="003F0CDA" w:rsidRPr="00C70643">
        <w:rPr>
          <w:rFonts w:eastAsia="Times New Roman"/>
          <w:sz w:val="22"/>
          <w:szCs w:val="22"/>
          <w:lang w:eastAsia="zh-CN"/>
        </w:rPr>
        <w:t>.</w:t>
      </w:r>
      <w:r w:rsidRPr="00C70643">
        <w:rPr>
          <w:rFonts w:eastAsia="Times New Roman"/>
          <w:sz w:val="22"/>
          <w:szCs w:val="22"/>
          <w:lang w:eastAsia="zh-CN"/>
        </w:rPr>
        <w:t xml:space="preserve"> P. McCreary Jr., D. L. T. Anderson, and A</w:t>
      </w:r>
      <w:r w:rsidR="003F0CDA" w:rsidRPr="00C70643">
        <w:rPr>
          <w:rFonts w:eastAsia="Times New Roman"/>
          <w:sz w:val="22"/>
          <w:szCs w:val="22"/>
          <w:lang w:eastAsia="zh-CN"/>
        </w:rPr>
        <w:t>.</w:t>
      </w:r>
      <w:r w:rsidRPr="00C70643">
        <w:rPr>
          <w:rFonts w:eastAsia="Times New Roman"/>
          <w:sz w:val="22"/>
          <w:szCs w:val="22"/>
          <w:lang w:eastAsia="zh-CN"/>
        </w:rPr>
        <w:t xml:space="preserve"> J. Mariano, 1999: Dynamics of the Eastern Surface Jets in the Equatorial Indian Ocean. Journal of Physical Oceanography 29:9, 2191-2209</w:t>
      </w:r>
    </w:p>
    <w:p w14:paraId="670F30E8" w14:textId="77777777" w:rsidR="001C1D70" w:rsidRPr="00C70643" w:rsidRDefault="001C1D70" w:rsidP="005321F1">
      <w:pPr>
        <w:spacing w:after="0" w:line="240" w:lineRule="auto"/>
        <w:ind w:left="360" w:hanging="360"/>
        <w:rPr>
          <w:rFonts w:eastAsia="Times New Roman"/>
          <w:sz w:val="22"/>
          <w:szCs w:val="22"/>
          <w:lang w:eastAsia="zh-CN"/>
        </w:rPr>
      </w:pPr>
      <w:r w:rsidRPr="00C70643">
        <w:rPr>
          <w:rFonts w:eastAsia="Times New Roman"/>
          <w:sz w:val="22"/>
          <w:szCs w:val="22"/>
          <w:lang w:eastAsia="zh-CN"/>
        </w:rPr>
        <w:t xml:space="preserve">N. H. Saji, B. N. Goswami, P. N. </w:t>
      </w:r>
      <w:proofErr w:type="spellStart"/>
      <w:r w:rsidRPr="00C70643">
        <w:rPr>
          <w:rFonts w:eastAsia="Times New Roman"/>
          <w:sz w:val="22"/>
          <w:szCs w:val="22"/>
          <w:lang w:eastAsia="zh-CN"/>
        </w:rPr>
        <w:t>Vinayachandran</w:t>
      </w:r>
      <w:proofErr w:type="spellEnd"/>
      <w:r w:rsidRPr="00C70643">
        <w:rPr>
          <w:rFonts w:eastAsia="Times New Roman"/>
          <w:sz w:val="22"/>
          <w:szCs w:val="22"/>
          <w:lang w:eastAsia="zh-CN"/>
        </w:rPr>
        <w:t xml:space="preserve">, T. Yamagata , 1999: A dipole mode in the tropical Indian Ocean. </w:t>
      </w:r>
      <w:r w:rsidRPr="00C70643">
        <w:rPr>
          <w:rFonts w:eastAsia="Times New Roman"/>
          <w:i/>
          <w:sz w:val="22"/>
          <w:szCs w:val="22"/>
          <w:lang w:eastAsia="zh-CN"/>
        </w:rPr>
        <w:t>Nature</w:t>
      </w:r>
      <w:r w:rsidRPr="00C70643">
        <w:rPr>
          <w:rFonts w:eastAsia="Times New Roman"/>
          <w:sz w:val="22"/>
          <w:szCs w:val="22"/>
          <w:lang w:eastAsia="zh-CN"/>
        </w:rPr>
        <w:t xml:space="preserve"> 401, 360-363, doi:10.1038/43854</w:t>
      </w:r>
    </w:p>
    <w:p w14:paraId="4CD424E6" w14:textId="77777777" w:rsidR="009A7BFC" w:rsidRPr="00C70643" w:rsidRDefault="00AE2393" w:rsidP="000279D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Xie, S.-P., K. Hu, J. Hafner, H. Tokinaga, Y. Du, G. Huang, and T. </w:t>
      </w:r>
      <w:proofErr w:type="spellStart"/>
      <w:r w:rsidRPr="00C70643">
        <w:rPr>
          <w:sz w:val="22"/>
          <w:szCs w:val="22"/>
        </w:rPr>
        <w:t>Sampe</w:t>
      </w:r>
      <w:proofErr w:type="spellEnd"/>
      <w:r w:rsidRPr="00C70643">
        <w:rPr>
          <w:sz w:val="22"/>
          <w:szCs w:val="22"/>
        </w:rPr>
        <w:t xml:space="preserve">, 2009: Indian Ocean capacitor effect on Indo-western Pacific climate during the summer following El Nino.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22, 730–747</w:t>
      </w:r>
      <w:r w:rsidR="009A7BFC" w:rsidRPr="00C70643">
        <w:rPr>
          <w:sz w:val="22"/>
          <w:szCs w:val="22"/>
        </w:rPr>
        <w:t>.</w:t>
      </w:r>
    </w:p>
    <w:p w14:paraId="0198659F" w14:textId="77777777" w:rsidR="003F0CDA" w:rsidRPr="00C70643" w:rsidRDefault="003F0CD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Chowdary, J. S., S.-P. Xie, J.-Y. Lee, Y. </w:t>
      </w:r>
      <w:proofErr w:type="gramStart"/>
      <w:r w:rsidRPr="00C70643">
        <w:rPr>
          <w:sz w:val="22"/>
          <w:szCs w:val="22"/>
        </w:rPr>
        <w:t>Kosaka</w:t>
      </w:r>
      <w:proofErr w:type="gramEnd"/>
      <w:r w:rsidRPr="00C70643">
        <w:rPr>
          <w:sz w:val="22"/>
          <w:szCs w:val="22"/>
        </w:rPr>
        <w:t xml:space="preserve"> and B. Wang, 2010: Predictability of summer Northwest Pacific climate in eleven coupled model hindcasts: Local and remote forcing. </w:t>
      </w:r>
      <w:r w:rsidRPr="00C70643">
        <w:rPr>
          <w:i/>
          <w:iCs/>
          <w:sz w:val="22"/>
          <w:szCs w:val="22"/>
        </w:rPr>
        <w:t xml:space="preserve">J. </w:t>
      </w:r>
      <w:proofErr w:type="spellStart"/>
      <w:r w:rsidRPr="00C70643">
        <w:rPr>
          <w:i/>
          <w:iCs/>
          <w:sz w:val="22"/>
          <w:szCs w:val="22"/>
        </w:rPr>
        <w:t>Geophys</w:t>
      </w:r>
      <w:proofErr w:type="spellEnd"/>
      <w:r w:rsidRPr="00C70643">
        <w:rPr>
          <w:i/>
          <w:iCs/>
          <w:sz w:val="22"/>
          <w:szCs w:val="22"/>
        </w:rPr>
        <w:t>. Res.-Atmos.</w:t>
      </w:r>
      <w:r w:rsidRPr="00C70643">
        <w:rPr>
          <w:sz w:val="22"/>
          <w:szCs w:val="22"/>
        </w:rPr>
        <w:t xml:space="preserve">, 115, D22121, doi:10.1029/2010JD014595. </w:t>
      </w:r>
    </w:p>
    <w:p w14:paraId="4E7F44FA" w14:textId="77777777" w:rsidR="009A7BFC" w:rsidRPr="00C70643" w:rsidRDefault="00612DF2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 xml:space="preserve">Tropical </w:t>
      </w:r>
      <w:r w:rsidR="009A7BFC" w:rsidRPr="00C70643">
        <w:rPr>
          <w:b/>
          <w:sz w:val="22"/>
          <w:szCs w:val="22"/>
        </w:rPr>
        <w:t>Atlantic climate</w:t>
      </w:r>
    </w:p>
    <w:p w14:paraId="0385F7DA" w14:textId="77777777" w:rsidR="009A7BFC" w:rsidRPr="00C70643" w:rsidRDefault="000E2548" w:rsidP="00E82126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Saravanan, R., and P. Chang, Interaction between tropical Atlantic variability and El Nino-Southern Oscillation,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Cs/>
          <w:i/>
          <w:sz w:val="22"/>
          <w:szCs w:val="22"/>
        </w:rPr>
        <w:t>13</w:t>
      </w:r>
      <w:r w:rsidRPr="00C70643">
        <w:rPr>
          <w:sz w:val="22"/>
          <w:szCs w:val="22"/>
        </w:rPr>
        <w:t>, 2177-2194, 2000.</w:t>
      </w:r>
    </w:p>
    <w:p w14:paraId="45821AA5" w14:textId="77777777" w:rsidR="00990A1A" w:rsidRPr="00C70643" w:rsidRDefault="00990A1A" w:rsidP="00990A1A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>Hu, Z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>-Z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>, A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Kumar, B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Huang, Y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Xue, W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Wang, B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Jha, 2011: Persistent Atmospheric and Oceanic Anomalies in the North Atlantic from Summer 2009 to Summer 2010.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24</w:t>
      </w:r>
      <w:r w:rsidRPr="00C70643">
        <w:rPr>
          <w:sz w:val="22"/>
          <w:szCs w:val="22"/>
        </w:rPr>
        <w:t>, 5812–5830.</w:t>
      </w:r>
    </w:p>
    <w:p w14:paraId="2B450B7A" w14:textId="77777777" w:rsidR="00612DF2" w:rsidRPr="00C70643" w:rsidRDefault="00612DF2" w:rsidP="00990A1A">
      <w:pPr>
        <w:spacing w:after="0" w:line="240" w:lineRule="auto"/>
        <w:ind w:left="360" w:hanging="360"/>
        <w:rPr>
          <w:b/>
          <w:sz w:val="22"/>
          <w:szCs w:val="22"/>
        </w:rPr>
      </w:pPr>
      <w:r w:rsidRPr="00C70643">
        <w:rPr>
          <w:sz w:val="22"/>
          <w:szCs w:val="22"/>
        </w:rPr>
        <w:t xml:space="preserve">Amaya, D.J., M.J. DeFlorio, A.J. Miller, and S.-P. Xie, 2017: WES feedback and the Atlantic Meridional Mode: observations and CMIP5 comparisons. </w:t>
      </w:r>
      <w:proofErr w:type="spellStart"/>
      <w:r w:rsidRPr="00C70643">
        <w:rPr>
          <w:i/>
          <w:iCs/>
          <w:sz w:val="22"/>
          <w:szCs w:val="22"/>
        </w:rPr>
        <w:t>Clim</w:t>
      </w:r>
      <w:proofErr w:type="spellEnd"/>
      <w:r w:rsidRPr="00C70643">
        <w:rPr>
          <w:i/>
          <w:iCs/>
          <w:sz w:val="22"/>
          <w:szCs w:val="22"/>
        </w:rPr>
        <w:t>. Dyn.</w:t>
      </w:r>
      <w:r w:rsidRPr="00C70643">
        <w:rPr>
          <w:sz w:val="22"/>
          <w:szCs w:val="22"/>
        </w:rPr>
        <w:t>, 49, 1665-1679.</w:t>
      </w:r>
    </w:p>
    <w:p w14:paraId="12D61181" w14:textId="77777777" w:rsidR="0071325F" w:rsidRPr="00C70643" w:rsidRDefault="0071325F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 xml:space="preserve">Atlantic multi-decadal oscillation </w:t>
      </w:r>
    </w:p>
    <w:p w14:paraId="396A2E99" w14:textId="77777777" w:rsidR="00E82126" w:rsidRPr="00C70643" w:rsidRDefault="00E82126" w:rsidP="00E82126">
      <w:pPr>
        <w:spacing w:before="240" w:after="0" w:line="240" w:lineRule="auto"/>
        <w:ind w:left="360" w:hanging="360"/>
        <w:rPr>
          <w:rFonts w:eastAsia="Times New Roman"/>
          <w:sz w:val="22"/>
          <w:szCs w:val="22"/>
          <w:lang w:eastAsia="zh-CN"/>
        </w:rPr>
      </w:pPr>
      <w:r w:rsidRPr="00C70643">
        <w:rPr>
          <w:rFonts w:eastAsia="Times New Roman"/>
          <w:sz w:val="22"/>
          <w:szCs w:val="22"/>
          <w:lang w:val="en" w:eastAsia="zh-CN"/>
        </w:rPr>
        <w:t xml:space="preserve">Delworth, T.L., F. Zeng, L. Zhang, R. Zhang, G.A. Vecchi, and X. Yang, 2017: The Central Role of Ocean Dynamics in Connecting the North Atlantic Oscillation to the Extratropical Component of the Atlantic Multidecadal Oscillation. </w:t>
      </w:r>
      <w:r w:rsidRPr="00C70643">
        <w:rPr>
          <w:rFonts w:eastAsia="Times New Roman"/>
          <w:i/>
          <w:iCs/>
          <w:sz w:val="22"/>
          <w:szCs w:val="22"/>
          <w:lang w:val="en" w:eastAsia="zh-CN"/>
        </w:rPr>
        <w:t>J. Climate,</w:t>
      </w:r>
      <w:r w:rsidRPr="00C70643">
        <w:rPr>
          <w:rFonts w:eastAsia="Times New Roman"/>
          <w:sz w:val="22"/>
          <w:szCs w:val="22"/>
          <w:lang w:val="en" w:eastAsia="zh-CN"/>
        </w:rPr>
        <w:t xml:space="preserve"> </w:t>
      </w:r>
      <w:r w:rsidRPr="00C70643">
        <w:rPr>
          <w:rFonts w:eastAsia="Times New Roman"/>
          <w:b/>
          <w:bCs/>
          <w:sz w:val="22"/>
          <w:szCs w:val="22"/>
          <w:lang w:val="en" w:eastAsia="zh-CN"/>
        </w:rPr>
        <w:t>30</w:t>
      </w:r>
      <w:r w:rsidRPr="00C70643">
        <w:rPr>
          <w:rFonts w:eastAsia="Times New Roman"/>
          <w:sz w:val="22"/>
          <w:szCs w:val="22"/>
          <w:lang w:val="en" w:eastAsia="zh-CN"/>
        </w:rPr>
        <w:t>, 3789–3805.</w:t>
      </w:r>
    </w:p>
    <w:p w14:paraId="398A67EB" w14:textId="77777777" w:rsidR="00F850E5" w:rsidRPr="00C70643" w:rsidRDefault="00F850E5" w:rsidP="000279DB">
      <w:pPr>
        <w:spacing w:after="0" w:line="240" w:lineRule="auto"/>
        <w:ind w:left="360" w:hanging="360"/>
        <w:rPr>
          <w:rFonts w:eastAsia="Times New Roman"/>
          <w:sz w:val="22"/>
          <w:szCs w:val="22"/>
          <w:lang w:eastAsia="zh-CN"/>
        </w:rPr>
      </w:pPr>
      <w:r w:rsidRPr="00C70643">
        <w:rPr>
          <w:rFonts w:eastAsia="Times New Roman"/>
          <w:sz w:val="22"/>
          <w:szCs w:val="22"/>
          <w:lang w:eastAsia="zh-CN"/>
        </w:rPr>
        <w:t>Sutton</w:t>
      </w:r>
      <w:r w:rsidR="00E82126" w:rsidRPr="00C70643">
        <w:rPr>
          <w:rFonts w:eastAsia="Times New Roman"/>
          <w:sz w:val="22"/>
          <w:szCs w:val="22"/>
          <w:lang w:eastAsia="zh-CN"/>
        </w:rPr>
        <w:t xml:space="preserve">, R. T. </w:t>
      </w:r>
      <w:r w:rsidRPr="00C70643">
        <w:rPr>
          <w:rFonts w:eastAsia="Times New Roman"/>
          <w:sz w:val="22"/>
          <w:szCs w:val="22"/>
          <w:lang w:eastAsia="zh-CN"/>
        </w:rPr>
        <w:t xml:space="preserve"> and D</w:t>
      </w:r>
      <w:r w:rsidR="00E82126" w:rsidRPr="00C70643">
        <w:rPr>
          <w:rFonts w:eastAsia="Times New Roman"/>
          <w:sz w:val="22"/>
          <w:szCs w:val="22"/>
          <w:lang w:eastAsia="zh-CN"/>
        </w:rPr>
        <w:t>.</w:t>
      </w:r>
      <w:r w:rsidRPr="00C70643">
        <w:rPr>
          <w:rFonts w:eastAsia="Times New Roman"/>
          <w:sz w:val="22"/>
          <w:szCs w:val="22"/>
          <w:lang w:eastAsia="zh-CN"/>
        </w:rPr>
        <w:t xml:space="preserve"> L. R. Hodson (2005): Atlantic Ocean Forcing of North American and European Summer Climate. </w:t>
      </w:r>
      <w:r w:rsidRPr="00C70643">
        <w:rPr>
          <w:rFonts w:eastAsia="Times New Roman"/>
          <w:i/>
          <w:iCs/>
          <w:sz w:val="22"/>
          <w:szCs w:val="22"/>
          <w:lang w:eastAsia="zh-CN"/>
        </w:rPr>
        <w:t>Science</w:t>
      </w:r>
      <w:r w:rsidRPr="00C70643">
        <w:rPr>
          <w:rFonts w:eastAsia="Times New Roman"/>
          <w:sz w:val="22"/>
          <w:szCs w:val="22"/>
          <w:lang w:eastAsia="zh-CN"/>
        </w:rPr>
        <w:t xml:space="preserve"> </w:t>
      </w:r>
      <w:r w:rsidRPr="00C70643">
        <w:rPr>
          <w:rFonts w:eastAsia="Times New Roman"/>
          <w:b/>
          <w:bCs/>
          <w:sz w:val="22"/>
          <w:szCs w:val="22"/>
          <w:lang w:eastAsia="zh-CN"/>
        </w:rPr>
        <w:t>309</w:t>
      </w:r>
      <w:r w:rsidRPr="00C70643">
        <w:rPr>
          <w:rFonts w:eastAsia="Times New Roman"/>
          <w:sz w:val="22"/>
          <w:szCs w:val="22"/>
          <w:lang w:eastAsia="zh-CN"/>
        </w:rPr>
        <w:t xml:space="preserve"> (5731), 115. [DOI: 10.1126/science.1109496]</w:t>
      </w:r>
    </w:p>
    <w:p w14:paraId="0DC16F07" w14:textId="77777777" w:rsidR="006930F8" w:rsidRDefault="001065C7" w:rsidP="006930F8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Zhang, R., and T. L. Delworth (2006), </w:t>
      </w:r>
      <w:r w:rsidRPr="00C70643">
        <w:rPr>
          <w:bCs/>
          <w:sz w:val="22"/>
          <w:szCs w:val="22"/>
        </w:rPr>
        <w:t xml:space="preserve">Impact of Atlantic multidecadal oscillations </w:t>
      </w:r>
      <w:proofErr w:type="gramStart"/>
      <w:r w:rsidRPr="00C70643">
        <w:rPr>
          <w:bCs/>
          <w:sz w:val="22"/>
          <w:szCs w:val="22"/>
        </w:rPr>
        <w:t>on</w:t>
      </w:r>
      <w:proofErr w:type="gramEnd"/>
      <w:r w:rsidRPr="00C70643">
        <w:rPr>
          <w:bCs/>
          <w:sz w:val="22"/>
          <w:szCs w:val="22"/>
        </w:rPr>
        <w:t xml:space="preserve"> India/Sahel rainfall and Atlantic hurricanes</w:t>
      </w:r>
      <w:r w:rsidRPr="00C70643">
        <w:rPr>
          <w:sz w:val="22"/>
          <w:szCs w:val="22"/>
        </w:rPr>
        <w:t xml:space="preserve">, </w:t>
      </w:r>
      <w:proofErr w:type="spellStart"/>
      <w:r w:rsidRPr="00C70643">
        <w:rPr>
          <w:i/>
          <w:iCs/>
          <w:sz w:val="22"/>
          <w:szCs w:val="22"/>
        </w:rPr>
        <w:t>Geophys</w:t>
      </w:r>
      <w:proofErr w:type="spellEnd"/>
      <w:r w:rsidRPr="00C70643">
        <w:rPr>
          <w:i/>
          <w:iCs/>
          <w:sz w:val="22"/>
          <w:szCs w:val="22"/>
        </w:rPr>
        <w:t>. Res. Lett.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33</w:t>
      </w:r>
      <w:r w:rsidRPr="00C70643">
        <w:rPr>
          <w:sz w:val="22"/>
          <w:szCs w:val="22"/>
        </w:rPr>
        <w:t>, L17712, doi:10.1029/2006GL026267.</w:t>
      </w:r>
    </w:p>
    <w:p w14:paraId="50CD0C0D" w14:textId="77777777" w:rsidR="006930F8" w:rsidRDefault="006930F8" w:rsidP="006930F8">
      <w:pPr>
        <w:spacing w:after="0" w:line="240" w:lineRule="auto"/>
        <w:ind w:left="360" w:hanging="360"/>
        <w:rPr>
          <w:rFonts w:eastAsia="Times New Roman"/>
          <w:lang w:eastAsia="zh-CN"/>
        </w:rPr>
      </w:pPr>
      <w:proofErr w:type="spellStart"/>
      <w:r w:rsidRPr="008F2096">
        <w:rPr>
          <w:rFonts w:eastAsia="Times New Roman"/>
          <w:sz w:val="22"/>
          <w:szCs w:val="22"/>
          <w:lang w:eastAsia="zh-CN"/>
        </w:rPr>
        <w:t>Karnauskas</w:t>
      </w:r>
      <w:proofErr w:type="spellEnd"/>
      <w:r w:rsidRPr="008F2096">
        <w:rPr>
          <w:rFonts w:eastAsia="Times New Roman"/>
          <w:sz w:val="22"/>
          <w:szCs w:val="22"/>
          <w:lang w:eastAsia="zh-CN"/>
        </w:rPr>
        <w:t xml:space="preserve">, KB, L Zhang, DJ Amaya, 2021: </w:t>
      </w:r>
      <w:hyperlink r:id="rId21" w:history="1">
        <w:r w:rsidRPr="008F2096">
          <w:rPr>
            <w:rFonts w:eastAsia="Times New Roman"/>
            <w:color w:val="0000FF"/>
            <w:sz w:val="22"/>
            <w:szCs w:val="22"/>
            <w:u w:val="single"/>
            <w:lang w:eastAsia="zh-CN"/>
          </w:rPr>
          <w:t>The atmospheric response to North Atlantic SST trends, 1870–2019</w:t>
        </w:r>
      </w:hyperlink>
      <w:r>
        <w:rPr>
          <w:rFonts w:eastAsia="Times New Roman"/>
          <w:lang w:eastAsia="zh-CN"/>
        </w:rPr>
        <w:t xml:space="preserve">. </w:t>
      </w:r>
      <w:r w:rsidRPr="006930F8">
        <w:rPr>
          <w:rFonts w:eastAsia="Times New Roman"/>
          <w:i/>
          <w:iCs/>
          <w:lang w:eastAsia="zh-CN"/>
        </w:rPr>
        <w:t>Geophysical Research Letters</w:t>
      </w:r>
      <w:r w:rsidRPr="006930F8">
        <w:rPr>
          <w:rFonts w:eastAsia="Times New Roman"/>
          <w:lang w:eastAsia="zh-CN"/>
        </w:rPr>
        <w:t xml:space="preserve"> 48 (2), e2020GL090677</w:t>
      </w:r>
      <w:r>
        <w:rPr>
          <w:rFonts w:eastAsia="Times New Roman"/>
          <w:lang w:eastAsia="zh-CN"/>
        </w:rPr>
        <w:t xml:space="preserve">. </w:t>
      </w:r>
    </w:p>
    <w:p w14:paraId="65542483" w14:textId="77777777" w:rsidR="0028714C" w:rsidRPr="00F97BE8" w:rsidRDefault="0028714C" w:rsidP="0028714C">
      <w:pPr>
        <w:ind w:left="360" w:hanging="360"/>
      </w:pPr>
      <w:r w:rsidRPr="00E6535B">
        <w:rPr>
          <w:rFonts w:hint="eastAsia"/>
          <w:sz w:val="23"/>
          <w:szCs w:val="23"/>
        </w:rPr>
        <w:lastRenderedPageBreak/>
        <w:t>Watanabe, M.,</w:t>
      </w:r>
      <w:r>
        <w:rPr>
          <w:sz w:val="23"/>
          <w:szCs w:val="23"/>
        </w:rPr>
        <w:t xml:space="preserve"> and</w:t>
      </w:r>
      <w:r w:rsidRPr="00E6535B">
        <w:rPr>
          <w:rFonts w:hint="eastAsia"/>
          <w:sz w:val="23"/>
          <w:szCs w:val="23"/>
        </w:rPr>
        <w:t xml:space="preserve"> H. </w:t>
      </w:r>
      <w:proofErr w:type="spellStart"/>
      <w:r w:rsidRPr="00E6535B">
        <w:rPr>
          <w:rFonts w:hint="eastAsia"/>
          <w:sz w:val="23"/>
          <w:szCs w:val="23"/>
        </w:rPr>
        <w:t>Tatebe</w:t>
      </w:r>
      <w:proofErr w:type="spellEnd"/>
      <w:r w:rsidRPr="00E6535B">
        <w:rPr>
          <w:rFonts w:hint="eastAsia"/>
          <w:sz w:val="23"/>
          <w:szCs w:val="23"/>
        </w:rPr>
        <w:t>,</w:t>
      </w:r>
      <w:r>
        <w:rPr>
          <w:sz w:val="23"/>
          <w:szCs w:val="23"/>
        </w:rPr>
        <w:t xml:space="preserve"> 2019:</w:t>
      </w:r>
      <w:r w:rsidRPr="00E6535B">
        <w:rPr>
          <w:rFonts w:hint="eastAsia"/>
          <w:sz w:val="23"/>
          <w:szCs w:val="23"/>
        </w:rPr>
        <w:t xml:space="preserve"> Reconciling roles of sulphate aerosol forcing and internal variability in Atlantic multidecadal climate changes. </w:t>
      </w:r>
      <w:proofErr w:type="spellStart"/>
      <w:r w:rsidRPr="00E6535B">
        <w:rPr>
          <w:rFonts w:hint="eastAsia"/>
          <w:i/>
          <w:iCs/>
          <w:sz w:val="23"/>
          <w:szCs w:val="23"/>
        </w:rPr>
        <w:t>Clim</w:t>
      </w:r>
      <w:proofErr w:type="spellEnd"/>
      <w:r w:rsidRPr="00E6535B">
        <w:rPr>
          <w:rFonts w:hint="eastAsia"/>
          <w:i/>
          <w:iCs/>
          <w:sz w:val="23"/>
          <w:szCs w:val="23"/>
        </w:rPr>
        <w:t xml:space="preserve"> Dyn</w:t>
      </w:r>
      <w:r w:rsidRPr="00E6535B">
        <w:rPr>
          <w:rFonts w:hint="eastAsia"/>
          <w:sz w:val="23"/>
          <w:szCs w:val="23"/>
        </w:rPr>
        <w:t xml:space="preserve"> </w:t>
      </w:r>
      <w:r w:rsidRPr="00E6535B">
        <w:rPr>
          <w:rFonts w:hint="eastAsia"/>
          <w:b/>
          <w:bCs/>
          <w:sz w:val="23"/>
          <w:szCs w:val="23"/>
        </w:rPr>
        <w:t xml:space="preserve">53, </w:t>
      </w:r>
      <w:r w:rsidRPr="00E6535B">
        <w:rPr>
          <w:rFonts w:hint="eastAsia"/>
          <w:sz w:val="23"/>
          <w:szCs w:val="23"/>
        </w:rPr>
        <w:t>4651</w:t>
      </w:r>
      <w:r w:rsidRPr="00E6535B">
        <w:rPr>
          <w:rFonts w:hint="eastAsia"/>
          <w:sz w:val="23"/>
          <w:szCs w:val="23"/>
        </w:rPr>
        <w:t>–</w:t>
      </w:r>
      <w:r w:rsidRPr="00E6535B">
        <w:rPr>
          <w:rFonts w:hint="eastAsia"/>
          <w:sz w:val="23"/>
          <w:szCs w:val="23"/>
        </w:rPr>
        <w:t>4665. https://doi.org/10.1007/s00382-019-04811-3</w:t>
      </w:r>
    </w:p>
    <w:p w14:paraId="6809B4F7" w14:textId="77777777" w:rsidR="0071325F" w:rsidRPr="00C70643" w:rsidRDefault="0071325F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North Atlantic Oscillation/Annular modes</w:t>
      </w:r>
    </w:p>
    <w:p w14:paraId="57705FD7" w14:textId="77777777" w:rsidR="0082795A" w:rsidRPr="00C70643" w:rsidRDefault="0082795A" w:rsidP="00A37607">
      <w:pPr>
        <w:spacing w:before="240" w:after="0" w:line="240" w:lineRule="auto"/>
        <w:ind w:left="360" w:hanging="360"/>
        <w:rPr>
          <w:rFonts w:eastAsia="Times New Roman"/>
          <w:sz w:val="22"/>
          <w:szCs w:val="22"/>
          <w:lang w:eastAsia="zh-CN"/>
        </w:rPr>
      </w:pPr>
      <w:r w:rsidRPr="00C70643">
        <w:rPr>
          <w:rFonts w:eastAsia="Times New Roman"/>
          <w:sz w:val="22"/>
          <w:szCs w:val="22"/>
          <w:lang w:eastAsia="zh-CN"/>
        </w:rPr>
        <w:t xml:space="preserve">Thompson, D.W.J., and J.M. Wallace, 2000: Annular Modes in the Extratropical Circulation. Part I: Month-to-Month Variability. </w:t>
      </w:r>
      <w:r w:rsidRPr="00C70643">
        <w:rPr>
          <w:rFonts w:eastAsia="Times New Roman"/>
          <w:i/>
          <w:iCs/>
          <w:sz w:val="22"/>
          <w:szCs w:val="22"/>
          <w:lang w:eastAsia="zh-CN"/>
        </w:rPr>
        <w:t>J. Climate</w:t>
      </w:r>
      <w:r w:rsidRPr="00C70643">
        <w:rPr>
          <w:rFonts w:eastAsia="Times New Roman"/>
          <w:sz w:val="22"/>
          <w:szCs w:val="22"/>
          <w:lang w:eastAsia="zh-CN"/>
        </w:rPr>
        <w:t xml:space="preserve">, </w:t>
      </w:r>
      <w:r w:rsidRPr="00C70643">
        <w:rPr>
          <w:rFonts w:eastAsia="Times New Roman"/>
          <w:b/>
          <w:bCs/>
          <w:sz w:val="22"/>
          <w:szCs w:val="22"/>
          <w:lang w:eastAsia="zh-CN"/>
        </w:rPr>
        <w:t>13</w:t>
      </w:r>
      <w:r w:rsidRPr="00C70643">
        <w:rPr>
          <w:rFonts w:eastAsia="Times New Roman"/>
          <w:sz w:val="22"/>
          <w:szCs w:val="22"/>
          <w:lang w:eastAsia="zh-CN"/>
        </w:rPr>
        <w:t xml:space="preserve">, 1000–1016. </w:t>
      </w:r>
    </w:p>
    <w:p w14:paraId="0D199B77" w14:textId="77777777" w:rsidR="0071325F" w:rsidRPr="00C70643" w:rsidRDefault="0071325F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Pacific decadal oscillation</w:t>
      </w:r>
    </w:p>
    <w:p w14:paraId="2A6DEE56" w14:textId="77777777" w:rsidR="00194490" w:rsidRPr="00C70643" w:rsidRDefault="001D4290" w:rsidP="00194490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Mantua, N.J., S.R. Hare, Y. Zhang, J.M. Wallace, and R.C. Francis, 1997: </w:t>
      </w:r>
      <w:r w:rsidRPr="00C70643">
        <w:rPr>
          <w:rStyle w:val="Title1"/>
          <w:sz w:val="22"/>
          <w:szCs w:val="22"/>
        </w:rPr>
        <w:t>A Pacific Interdecadal Climate Oscillation with Impacts on Salmon Production.</w:t>
      </w:r>
      <w:r w:rsidRPr="00C70643">
        <w:rPr>
          <w:sz w:val="22"/>
          <w:szCs w:val="22"/>
        </w:rPr>
        <w:t xml:space="preserve"> </w:t>
      </w:r>
      <w:r w:rsidRPr="00C70643">
        <w:rPr>
          <w:rStyle w:val="Emphasis"/>
          <w:sz w:val="22"/>
          <w:szCs w:val="22"/>
        </w:rPr>
        <w:t>Bull. Amer. Meteor. Soc.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78</w:t>
      </w:r>
      <w:r w:rsidRPr="00C70643">
        <w:rPr>
          <w:sz w:val="22"/>
          <w:szCs w:val="22"/>
        </w:rPr>
        <w:t xml:space="preserve">, 1069–1079. </w:t>
      </w:r>
    </w:p>
    <w:p w14:paraId="565D255E" w14:textId="77777777" w:rsidR="00194490" w:rsidRPr="00C70643" w:rsidRDefault="002C11A4" w:rsidP="003435B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>Chen, X. Y., and J. M. Wallace, 2015: ENSO-like variability: 1900–2013. J. Climate, 28, 9623–9641.</w:t>
      </w:r>
      <w:r w:rsidR="00194490" w:rsidRPr="00C70643">
        <w:rPr>
          <w:sz w:val="22"/>
          <w:szCs w:val="22"/>
        </w:rPr>
        <w:t xml:space="preserve"> </w:t>
      </w:r>
    </w:p>
    <w:p w14:paraId="4E6F75F8" w14:textId="77777777" w:rsidR="000F6156" w:rsidRPr="00C70643" w:rsidRDefault="000F6156" w:rsidP="00194490">
      <w:pPr>
        <w:spacing w:after="120" w:line="240" w:lineRule="auto"/>
        <w:ind w:left="360" w:hanging="360"/>
        <w:rPr>
          <w:sz w:val="22"/>
          <w:szCs w:val="22"/>
        </w:rPr>
      </w:pPr>
    </w:p>
    <w:p w14:paraId="250D775F" w14:textId="77777777" w:rsidR="0071325F" w:rsidRPr="00C70643" w:rsidRDefault="000279DB" w:rsidP="000279DB">
      <w:pPr>
        <w:spacing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Subtropical l</w:t>
      </w:r>
      <w:r w:rsidR="0071325F" w:rsidRPr="00C70643">
        <w:rPr>
          <w:b/>
          <w:sz w:val="22"/>
          <w:szCs w:val="22"/>
        </w:rPr>
        <w:t>ow cloud variability</w:t>
      </w:r>
    </w:p>
    <w:p w14:paraId="10A94DE8" w14:textId="77777777" w:rsidR="00C47525" w:rsidRPr="00C70643" w:rsidRDefault="001D4290" w:rsidP="001B3CAC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Klein, S.A., D.L. Hartmann, and J.R. Norris, 1995: </w:t>
      </w:r>
      <w:r w:rsidRPr="00C70643">
        <w:rPr>
          <w:rStyle w:val="Title1"/>
          <w:sz w:val="22"/>
          <w:szCs w:val="22"/>
        </w:rPr>
        <w:t>On the Relationships among Low-Cloud Structure, Sea Surface Temperature, and Atmospheric Circulation in the Summertime Northeast Pacific.</w:t>
      </w:r>
      <w:r w:rsidRPr="00C70643">
        <w:rPr>
          <w:sz w:val="22"/>
          <w:szCs w:val="22"/>
        </w:rPr>
        <w:t xml:space="preserve"> </w:t>
      </w:r>
      <w:r w:rsidRPr="00C70643">
        <w:rPr>
          <w:rStyle w:val="Emphasis"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8</w:t>
      </w:r>
      <w:r w:rsidRPr="00C70643">
        <w:rPr>
          <w:sz w:val="22"/>
          <w:szCs w:val="22"/>
        </w:rPr>
        <w:t xml:space="preserve">, 1140–1155. </w:t>
      </w:r>
    </w:p>
    <w:p w14:paraId="4A1E8151" w14:textId="77777777" w:rsidR="00C47525" w:rsidRPr="00C70643" w:rsidRDefault="00C47525" w:rsidP="00C47525">
      <w:pPr>
        <w:spacing w:after="0" w:line="240" w:lineRule="auto"/>
        <w:ind w:left="360" w:hanging="360"/>
        <w:rPr>
          <w:sz w:val="22"/>
          <w:szCs w:val="22"/>
        </w:rPr>
      </w:pPr>
      <w:proofErr w:type="spellStart"/>
      <w:r w:rsidRPr="00C70643">
        <w:rPr>
          <w:sz w:val="22"/>
          <w:szCs w:val="22"/>
        </w:rPr>
        <w:t>Painemal</w:t>
      </w:r>
      <w:proofErr w:type="spellEnd"/>
      <w:r w:rsidRPr="00C70643">
        <w:rPr>
          <w:sz w:val="22"/>
          <w:szCs w:val="22"/>
        </w:rPr>
        <w:t>, D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>, R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</w:t>
      </w:r>
      <w:proofErr w:type="spellStart"/>
      <w:r w:rsidRPr="00C70643">
        <w:rPr>
          <w:sz w:val="22"/>
          <w:szCs w:val="22"/>
        </w:rPr>
        <w:t>Garreaud</w:t>
      </w:r>
      <w:proofErr w:type="spellEnd"/>
      <w:r w:rsidRPr="00C70643">
        <w:rPr>
          <w:sz w:val="22"/>
          <w:szCs w:val="22"/>
        </w:rPr>
        <w:t>, J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</w:t>
      </w:r>
      <w:proofErr w:type="spellStart"/>
      <w:r w:rsidRPr="00C70643">
        <w:rPr>
          <w:sz w:val="22"/>
          <w:szCs w:val="22"/>
        </w:rPr>
        <w:t>Rutllant</w:t>
      </w:r>
      <w:proofErr w:type="spellEnd"/>
      <w:r w:rsidRPr="00C70643">
        <w:rPr>
          <w:sz w:val="22"/>
          <w:szCs w:val="22"/>
        </w:rPr>
        <w:t>, P</w:t>
      </w:r>
      <w:r w:rsidR="001B3CAC" w:rsidRPr="00C70643">
        <w:rPr>
          <w:sz w:val="22"/>
          <w:szCs w:val="22"/>
        </w:rPr>
        <w:t>.</w:t>
      </w:r>
      <w:r w:rsidRPr="00C70643">
        <w:rPr>
          <w:sz w:val="22"/>
          <w:szCs w:val="22"/>
        </w:rPr>
        <w:t xml:space="preserve"> </w:t>
      </w:r>
      <w:proofErr w:type="spellStart"/>
      <w:r w:rsidRPr="00C70643">
        <w:rPr>
          <w:sz w:val="22"/>
          <w:szCs w:val="22"/>
        </w:rPr>
        <w:t>Zuidema</w:t>
      </w:r>
      <w:proofErr w:type="spellEnd"/>
      <w:r w:rsidRPr="00C70643">
        <w:rPr>
          <w:sz w:val="22"/>
          <w:szCs w:val="22"/>
        </w:rPr>
        <w:t xml:space="preserve">, 2010: Southeast Pacific Stratocumulus: High-Frequency Variability and Mesoscale Structures over San Félix Island. </w:t>
      </w:r>
      <w:r w:rsidRPr="00C70643">
        <w:rPr>
          <w:i/>
          <w:iCs/>
          <w:sz w:val="22"/>
          <w:szCs w:val="22"/>
        </w:rPr>
        <w:t xml:space="preserve">J. Appl. Meteor. </w:t>
      </w:r>
      <w:proofErr w:type="spellStart"/>
      <w:r w:rsidRPr="00C70643">
        <w:rPr>
          <w:i/>
          <w:iCs/>
          <w:sz w:val="22"/>
          <w:szCs w:val="22"/>
        </w:rPr>
        <w:t>Climatol</w:t>
      </w:r>
      <w:proofErr w:type="spellEnd"/>
      <w:r w:rsidRPr="00C70643">
        <w:rPr>
          <w:i/>
          <w:iCs/>
          <w:sz w:val="22"/>
          <w:szCs w:val="22"/>
        </w:rPr>
        <w:t>.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49</w:t>
      </w:r>
      <w:r w:rsidRPr="00C70643">
        <w:rPr>
          <w:sz w:val="22"/>
          <w:szCs w:val="22"/>
        </w:rPr>
        <w:t>, 463–477.</w:t>
      </w:r>
    </w:p>
    <w:p w14:paraId="0F53D792" w14:textId="77777777" w:rsidR="00C47525" w:rsidRPr="00C70643" w:rsidRDefault="00C47525" w:rsidP="00C47525">
      <w:pPr>
        <w:pStyle w:val="Heading1"/>
        <w:spacing w:before="0"/>
        <w:rPr>
          <w:b w:val="0"/>
          <w:sz w:val="22"/>
          <w:szCs w:val="22"/>
        </w:rPr>
      </w:pPr>
      <w:proofErr w:type="spellStart"/>
      <w:r w:rsidRPr="00C70643">
        <w:rPr>
          <w:rStyle w:val="searchterm0"/>
          <w:b w:val="0"/>
          <w:bCs w:val="0"/>
          <w:sz w:val="22"/>
          <w:szCs w:val="22"/>
        </w:rPr>
        <w:t>Zuidema</w:t>
      </w:r>
      <w:proofErr w:type="spellEnd"/>
      <w:r w:rsidRPr="00C70643">
        <w:rPr>
          <w:rStyle w:val="searchterm0"/>
          <w:b w:val="0"/>
          <w:bCs w:val="0"/>
          <w:sz w:val="22"/>
          <w:szCs w:val="22"/>
        </w:rPr>
        <w:t xml:space="preserve"> et al., 2012: </w:t>
      </w:r>
      <w:r w:rsidRPr="00C70643">
        <w:rPr>
          <w:b w:val="0"/>
          <w:sz w:val="22"/>
          <w:szCs w:val="22"/>
        </w:rPr>
        <w:t xml:space="preserve">On Trade-wind Cumulus Cold Pools. </w:t>
      </w:r>
      <w:r w:rsidRPr="00C70643">
        <w:rPr>
          <w:b w:val="0"/>
          <w:i/>
          <w:sz w:val="22"/>
          <w:szCs w:val="22"/>
        </w:rPr>
        <w:t>J</w:t>
      </w:r>
      <w:r w:rsidR="001B3CAC" w:rsidRPr="00C70643">
        <w:rPr>
          <w:b w:val="0"/>
          <w:i/>
          <w:sz w:val="22"/>
          <w:szCs w:val="22"/>
        </w:rPr>
        <w:t xml:space="preserve"> </w:t>
      </w:r>
      <w:r w:rsidRPr="00C70643">
        <w:rPr>
          <w:b w:val="0"/>
          <w:i/>
          <w:sz w:val="22"/>
          <w:szCs w:val="22"/>
        </w:rPr>
        <w:t>A</w:t>
      </w:r>
      <w:r w:rsidR="001B3CAC" w:rsidRPr="00C70643">
        <w:rPr>
          <w:b w:val="0"/>
          <w:i/>
          <w:sz w:val="22"/>
          <w:szCs w:val="22"/>
        </w:rPr>
        <w:t xml:space="preserve">tmos </w:t>
      </w:r>
      <w:r w:rsidRPr="00C70643">
        <w:rPr>
          <w:b w:val="0"/>
          <w:i/>
          <w:sz w:val="22"/>
          <w:szCs w:val="22"/>
        </w:rPr>
        <w:t>S</w:t>
      </w:r>
      <w:r w:rsidR="001B3CAC" w:rsidRPr="00C70643">
        <w:rPr>
          <w:b w:val="0"/>
          <w:i/>
          <w:sz w:val="22"/>
          <w:szCs w:val="22"/>
        </w:rPr>
        <w:t>ci</w:t>
      </w:r>
      <w:r w:rsidRPr="00C70643">
        <w:rPr>
          <w:b w:val="0"/>
          <w:sz w:val="22"/>
          <w:szCs w:val="22"/>
        </w:rPr>
        <w:t xml:space="preserve">, 69, 258-. </w:t>
      </w:r>
    </w:p>
    <w:p w14:paraId="1E81B908" w14:textId="16EFD5BE" w:rsidR="004C1B52" w:rsidRPr="00C70643" w:rsidRDefault="004C1B52" w:rsidP="004C1B52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W Lin, M Zhang, NG Loeb, 2009: Seasonal variation of the physical properties of marine boundary layer clouds off the California coast. </w:t>
      </w:r>
      <w:r w:rsidR="003E6884" w:rsidRPr="003E6884">
        <w:rPr>
          <w:i/>
          <w:iCs/>
          <w:sz w:val="22"/>
          <w:szCs w:val="22"/>
        </w:rPr>
        <w:t>J.</w:t>
      </w:r>
      <w:r w:rsidRPr="003E6884">
        <w:rPr>
          <w:i/>
          <w:iCs/>
          <w:sz w:val="22"/>
          <w:szCs w:val="22"/>
        </w:rPr>
        <w:t xml:space="preserve"> Climate</w:t>
      </w:r>
      <w:r w:rsidRPr="00C70643">
        <w:rPr>
          <w:sz w:val="22"/>
          <w:szCs w:val="22"/>
        </w:rPr>
        <w:t xml:space="preserve"> 22 (10), 2624-2638.</w:t>
      </w:r>
    </w:p>
    <w:p w14:paraId="71A43C33" w14:textId="77777777" w:rsidR="00500953" w:rsidRPr="00C70643" w:rsidRDefault="00500953" w:rsidP="00C47525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Yang, Y., Y.L. Chen, and F.M. Fujioka, 2005: Numerical simulations of the island induced circulations for the island of Hawaii during </w:t>
      </w:r>
      <w:proofErr w:type="spellStart"/>
      <w:r w:rsidRPr="00C70643">
        <w:rPr>
          <w:sz w:val="22"/>
          <w:szCs w:val="22"/>
        </w:rPr>
        <w:t>HaRP</w:t>
      </w:r>
      <w:proofErr w:type="spellEnd"/>
      <w:r w:rsidRPr="00C70643">
        <w:rPr>
          <w:sz w:val="22"/>
          <w:szCs w:val="22"/>
        </w:rPr>
        <w:t xml:space="preserve">. </w:t>
      </w:r>
      <w:r w:rsidRPr="00C70643">
        <w:rPr>
          <w:i/>
          <w:sz w:val="22"/>
          <w:szCs w:val="22"/>
        </w:rPr>
        <w:t>Mon. Wea. Rev</w:t>
      </w:r>
      <w:r w:rsidRPr="00C70643">
        <w:rPr>
          <w:sz w:val="22"/>
          <w:szCs w:val="22"/>
        </w:rPr>
        <w:t>., 133, 3693-3713.</w:t>
      </w:r>
    </w:p>
    <w:p w14:paraId="44A657A1" w14:textId="77777777" w:rsidR="00AE2393" w:rsidRPr="00C70643" w:rsidRDefault="00AE2393" w:rsidP="000279D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Yang, Y., S.-P. Xie, and J. Hafner, 2008: Cloud patterns lee of Hawaii Island: A synthesis of satellite observations and numerical simulation. </w:t>
      </w:r>
      <w:r w:rsidRPr="00C70643">
        <w:rPr>
          <w:i/>
          <w:iCs/>
          <w:sz w:val="22"/>
          <w:szCs w:val="22"/>
        </w:rPr>
        <w:t xml:space="preserve">J. </w:t>
      </w:r>
      <w:proofErr w:type="spellStart"/>
      <w:r w:rsidRPr="00C70643">
        <w:rPr>
          <w:i/>
          <w:iCs/>
          <w:sz w:val="22"/>
          <w:szCs w:val="22"/>
        </w:rPr>
        <w:t>Geophys</w:t>
      </w:r>
      <w:proofErr w:type="spellEnd"/>
      <w:r w:rsidRPr="00C70643">
        <w:rPr>
          <w:i/>
          <w:iCs/>
          <w:sz w:val="22"/>
          <w:szCs w:val="22"/>
        </w:rPr>
        <w:t>. Res.-Atmos</w:t>
      </w:r>
      <w:r w:rsidRPr="00C70643">
        <w:rPr>
          <w:sz w:val="22"/>
          <w:szCs w:val="22"/>
        </w:rPr>
        <w:t>., 35, L04807, doi:10.1029/2008JD009889.</w:t>
      </w:r>
    </w:p>
    <w:p w14:paraId="3C7C92EE" w14:textId="77777777" w:rsidR="005426C2" w:rsidRPr="00C70643" w:rsidRDefault="005426C2" w:rsidP="000279DB">
      <w:pPr>
        <w:spacing w:after="0" w:line="240" w:lineRule="auto"/>
        <w:ind w:left="360" w:hanging="360"/>
        <w:rPr>
          <w:sz w:val="22"/>
          <w:szCs w:val="22"/>
        </w:rPr>
      </w:pPr>
    </w:p>
    <w:p w14:paraId="121D8D54" w14:textId="77777777" w:rsidR="005426C2" w:rsidRPr="00C70643" w:rsidRDefault="001B3CAC" w:rsidP="000279DB">
      <w:pPr>
        <w:spacing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Rec</w:t>
      </w:r>
      <w:r w:rsidR="005426C2" w:rsidRPr="00C70643">
        <w:rPr>
          <w:b/>
          <w:sz w:val="22"/>
          <w:szCs w:val="22"/>
        </w:rPr>
        <w:t>ent climate events</w:t>
      </w:r>
    </w:p>
    <w:p w14:paraId="12C39354" w14:textId="77777777" w:rsidR="001B3CAC" w:rsidRPr="00C70643" w:rsidRDefault="001B3CAC" w:rsidP="001B3CAC">
      <w:pPr>
        <w:spacing w:before="240" w:after="0" w:line="240" w:lineRule="auto"/>
        <w:ind w:left="360" w:hanging="360"/>
        <w:rPr>
          <w:sz w:val="22"/>
          <w:szCs w:val="22"/>
        </w:rPr>
      </w:pPr>
      <w:proofErr w:type="spellStart"/>
      <w:r w:rsidRPr="00C70643">
        <w:rPr>
          <w:sz w:val="22"/>
          <w:szCs w:val="22"/>
        </w:rPr>
        <w:t>Hoerling</w:t>
      </w:r>
      <w:proofErr w:type="spellEnd"/>
      <w:r w:rsidRPr="00C70643">
        <w:rPr>
          <w:sz w:val="22"/>
          <w:szCs w:val="22"/>
        </w:rPr>
        <w:t xml:space="preserve">, M., and Coauthors, 2013: Anatomy of an Extreme Event.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26</w:t>
      </w:r>
      <w:r w:rsidRPr="00C70643">
        <w:rPr>
          <w:sz w:val="22"/>
          <w:szCs w:val="22"/>
        </w:rPr>
        <w:t xml:space="preserve">, 2811–2832. </w:t>
      </w:r>
      <w:proofErr w:type="spellStart"/>
      <w:r w:rsidRPr="00C70643">
        <w:rPr>
          <w:sz w:val="22"/>
          <w:szCs w:val="22"/>
        </w:rPr>
        <w:t>doi</w:t>
      </w:r>
      <w:proofErr w:type="spellEnd"/>
      <w:r w:rsidRPr="00C70643">
        <w:rPr>
          <w:sz w:val="22"/>
          <w:szCs w:val="22"/>
        </w:rPr>
        <w:t xml:space="preserve">: </w:t>
      </w:r>
      <w:hyperlink r:id="rId22" w:history="1">
        <w:r w:rsidRPr="00C70643">
          <w:rPr>
            <w:rStyle w:val="Hyperlink"/>
            <w:sz w:val="22"/>
            <w:szCs w:val="22"/>
          </w:rPr>
          <w:t>http://dx.doi.org/10.1175/JCLI-D-12-00270.1</w:t>
        </w:r>
      </w:hyperlink>
      <w:r w:rsidRPr="00C70643">
        <w:rPr>
          <w:sz w:val="22"/>
          <w:szCs w:val="22"/>
        </w:rPr>
        <w:t xml:space="preserve"> </w:t>
      </w:r>
    </w:p>
    <w:p w14:paraId="73F7BFC0" w14:textId="77777777" w:rsidR="00E82126" w:rsidRPr="00C70643" w:rsidRDefault="00E82126" w:rsidP="000279DB">
      <w:pPr>
        <w:spacing w:after="0" w:line="240" w:lineRule="auto"/>
        <w:ind w:left="360" w:hanging="360"/>
        <w:rPr>
          <w:rStyle w:val="HTMLCite"/>
          <w:sz w:val="22"/>
          <w:szCs w:val="22"/>
        </w:rPr>
      </w:pPr>
      <w:r w:rsidRPr="00C70643">
        <w:rPr>
          <w:sz w:val="22"/>
          <w:szCs w:val="22"/>
        </w:rPr>
        <w:t xml:space="preserve">Siler, N., Y. Kosaka, S.-P. Xie, and X. Li, 2017: </w:t>
      </w:r>
      <w:proofErr w:type="gramStart"/>
      <w:r w:rsidRPr="00C70643">
        <w:rPr>
          <w:sz w:val="22"/>
          <w:szCs w:val="22"/>
        </w:rPr>
        <w:t>Tropical ocean</w:t>
      </w:r>
      <w:proofErr w:type="gramEnd"/>
      <w:r w:rsidRPr="00C70643">
        <w:rPr>
          <w:sz w:val="22"/>
          <w:szCs w:val="22"/>
        </w:rPr>
        <w:t xml:space="preserve"> contributions to California's surprisingly dry El Nino of 2015-16.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30, 10067-10079.</w:t>
      </w:r>
    </w:p>
    <w:p w14:paraId="02841879" w14:textId="77777777" w:rsidR="00E82126" w:rsidRDefault="00E82126" w:rsidP="000279DB">
      <w:pPr>
        <w:spacing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t xml:space="preserve">Peng, Q., S.-P. Xie, D. Wang, X.-T. Zheng, and H. Zhang, 2019: Coupled ocean-atmosphere dynamics of the 2017 extreme coastal El Nino. </w:t>
      </w:r>
      <w:r w:rsidRPr="00C70643">
        <w:rPr>
          <w:i/>
          <w:iCs/>
          <w:sz w:val="22"/>
          <w:szCs w:val="22"/>
        </w:rPr>
        <w:t xml:space="preserve">Nature </w:t>
      </w:r>
      <w:proofErr w:type="spellStart"/>
      <w:r w:rsidRPr="00C70643">
        <w:rPr>
          <w:i/>
          <w:iCs/>
          <w:sz w:val="22"/>
          <w:szCs w:val="22"/>
        </w:rPr>
        <w:t>Commun</w:t>
      </w:r>
      <w:proofErr w:type="spellEnd"/>
      <w:r w:rsidRPr="00C70643">
        <w:rPr>
          <w:i/>
          <w:iCs/>
          <w:sz w:val="22"/>
          <w:szCs w:val="22"/>
        </w:rPr>
        <w:t>.</w:t>
      </w:r>
      <w:r w:rsidRPr="00C70643">
        <w:rPr>
          <w:sz w:val="22"/>
          <w:szCs w:val="22"/>
        </w:rPr>
        <w:t xml:space="preserve">, 10, 298, </w:t>
      </w:r>
      <w:hyperlink r:id="rId23" w:history="1">
        <w:r w:rsidRPr="00C70643">
          <w:rPr>
            <w:rStyle w:val="Hyperlink"/>
            <w:sz w:val="22"/>
            <w:szCs w:val="22"/>
          </w:rPr>
          <w:t>doi:10.1038/s41467-018-08258-8</w:t>
        </w:r>
      </w:hyperlink>
      <w:r w:rsidRPr="00C70643">
        <w:rPr>
          <w:sz w:val="22"/>
          <w:szCs w:val="22"/>
        </w:rPr>
        <w:t>.</w:t>
      </w:r>
    </w:p>
    <w:p w14:paraId="20AB86D7" w14:textId="77777777" w:rsidR="00F015F2" w:rsidRDefault="00F015F2" w:rsidP="000279DB">
      <w:pPr>
        <w:spacing w:after="0" w:line="240" w:lineRule="auto"/>
        <w:ind w:left="360" w:hanging="360"/>
        <w:rPr>
          <w:sz w:val="22"/>
          <w:szCs w:val="22"/>
        </w:rPr>
      </w:pPr>
      <w:r w:rsidRPr="00F015F2">
        <w:rPr>
          <w:sz w:val="22"/>
          <w:szCs w:val="22"/>
        </w:rPr>
        <w:t xml:space="preserve">Wei, X., K. Li, T. Kilpatrick, M. Wang, and S.-P. Xie, 2021: Large-scale conditions for the record-setting Southern California Marine Heatwave of August 2018. </w:t>
      </w:r>
      <w:proofErr w:type="spellStart"/>
      <w:r w:rsidRPr="00F015F2">
        <w:rPr>
          <w:i/>
          <w:iCs/>
          <w:sz w:val="22"/>
          <w:szCs w:val="22"/>
        </w:rPr>
        <w:t>Geophys</w:t>
      </w:r>
      <w:proofErr w:type="spellEnd"/>
      <w:r w:rsidRPr="00F015F2">
        <w:rPr>
          <w:i/>
          <w:iCs/>
          <w:sz w:val="22"/>
          <w:szCs w:val="22"/>
        </w:rPr>
        <w:t>. Res. Lett.</w:t>
      </w:r>
      <w:r w:rsidRPr="00F015F2">
        <w:rPr>
          <w:sz w:val="22"/>
          <w:szCs w:val="22"/>
        </w:rPr>
        <w:t xml:space="preserve">, 48, e2020GL091803. </w:t>
      </w:r>
      <w:hyperlink r:id="rId24" w:history="1">
        <w:proofErr w:type="spellStart"/>
        <w:r w:rsidRPr="00F015F2">
          <w:rPr>
            <w:rStyle w:val="Hyperlink"/>
            <w:sz w:val="22"/>
            <w:szCs w:val="22"/>
          </w:rPr>
          <w:t>doi</w:t>
        </w:r>
        <w:proofErr w:type="spellEnd"/>
        <w:r w:rsidRPr="00F015F2">
          <w:rPr>
            <w:rStyle w:val="Hyperlink"/>
            <w:sz w:val="22"/>
            <w:szCs w:val="22"/>
          </w:rPr>
          <w:t>: 10.1029/2020GL091803</w:t>
        </w:r>
      </w:hyperlink>
    </w:p>
    <w:p w14:paraId="6F60B860" w14:textId="77777777" w:rsidR="00F015F2" w:rsidRPr="00C70643" w:rsidRDefault="00F015F2" w:rsidP="000279DB">
      <w:pPr>
        <w:spacing w:after="0" w:line="240" w:lineRule="auto"/>
        <w:ind w:left="360" w:hanging="360"/>
        <w:rPr>
          <w:sz w:val="22"/>
          <w:szCs w:val="22"/>
        </w:rPr>
      </w:pPr>
      <w:r w:rsidRPr="00F015F2">
        <w:rPr>
          <w:sz w:val="22"/>
          <w:szCs w:val="22"/>
        </w:rPr>
        <w:t xml:space="preserve">Zhou, Z.-Q., S.-P. Xie, and R. Zhang, 2021: Historic Yangtze flooding of 2020 tied to extreme Indian Ocean conditions. </w:t>
      </w:r>
      <w:r w:rsidRPr="00F015F2">
        <w:rPr>
          <w:i/>
          <w:iCs/>
          <w:sz w:val="22"/>
          <w:szCs w:val="22"/>
        </w:rPr>
        <w:t>PNAS</w:t>
      </w:r>
      <w:r w:rsidRPr="00F015F2">
        <w:rPr>
          <w:sz w:val="22"/>
          <w:szCs w:val="22"/>
        </w:rPr>
        <w:t xml:space="preserve">, 118, e2022255118. </w:t>
      </w:r>
      <w:hyperlink r:id="rId25" w:history="1">
        <w:r w:rsidRPr="00F015F2">
          <w:rPr>
            <w:rStyle w:val="Hyperlink"/>
            <w:sz w:val="22"/>
            <w:szCs w:val="22"/>
          </w:rPr>
          <w:t>doi.org/10.1073/pnas.2022255118</w:t>
        </w:r>
      </w:hyperlink>
      <w:r w:rsidRPr="00F015F2">
        <w:rPr>
          <w:sz w:val="22"/>
          <w:szCs w:val="22"/>
        </w:rPr>
        <w:t>,</w:t>
      </w:r>
    </w:p>
    <w:p w14:paraId="6C8E3CA6" w14:textId="77777777" w:rsidR="008C446C" w:rsidRPr="00C70643" w:rsidRDefault="008C446C" w:rsidP="000279DB">
      <w:pPr>
        <w:spacing w:before="240" w:after="0" w:line="240" w:lineRule="auto"/>
        <w:ind w:left="360" w:hanging="360"/>
        <w:rPr>
          <w:b/>
          <w:sz w:val="22"/>
          <w:szCs w:val="22"/>
        </w:rPr>
      </w:pPr>
      <w:r w:rsidRPr="00C70643">
        <w:rPr>
          <w:b/>
          <w:sz w:val="22"/>
          <w:szCs w:val="22"/>
        </w:rPr>
        <w:t>Global climate modeling</w:t>
      </w:r>
    </w:p>
    <w:p w14:paraId="27B99D39" w14:textId="77777777" w:rsidR="008C446C" w:rsidRPr="00C70643" w:rsidRDefault="008C446C" w:rsidP="000279DB">
      <w:pPr>
        <w:spacing w:before="240" w:after="0" w:line="240" w:lineRule="auto"/>
        <w:ind w:left="360" w:hanging="360"/>
        <w:rPr>
          <w:sz w:val="22"/>
          <w:szCs w:val="22"/>
        </w:rPr>
      </w:pPr>
      <w:r w:rsidRPr="00C70643">
        <w:rPr>
          <w:sz w:val="22"/>
          <w:szCs w:val="22"/>
        </w:rPr>
        <w:lastRenderedPageBreak/>
        <w:t xml:space="preserve">Manabe, S., D.G. Hahn, and J.L. Holloway, 1974: </w:t>
      </w:r>
      <w:r w:rsidRPr="00C70643">
        <w:rPr>
          <w:rStyle w:val="Title1"/>
          <w:sz w:val="22"/>
          <w:szCs w:val="22"/>
        </w:rPr>
        <w:t>The Seasonal Variation of the Tropical Circulation as Simulated by a Global Model of the Atmosphere.</w:t>
      </w:r>
      <w:r w:rsidRPr="00C70643">
        <w:rPr>
          <w:sz w:val="22"/>
          <w:szCs w:val="22"/>
        </w:rPr>
        <w:t xml:space="preserve"> </w:t>
      </w:r>
      <w:r w:rsidRPr="00C70643">
        <w:rPr>
          <w:rStyle w:val="Emphasis"/>
          <w:sz w:val="22"/>
          <w:szCs w:val="22"/>
        </w:rPr>
        <w:t>J. Atmos. Sci.</w:t>
      </w:r>
      <w:r w:rsidRPr="00C70643">
        <w:rPr>
          <w:sz w:val="22"/>
          <w:szCs w:val="22"/>
        </w:rPr>
        <w:t xml:space="preserve">, </w:t>
      </w:r>
      <w:r w:rsidRPr="00C70643">
        <w:rPr>
          <w:rStyle w:val="Strong"/>
          <w:sz w:val="22"/>
          <w:szCs w:val="22"/>
        </w:rPr>
        <w:t>31</w:t>
      </w:r>
      <w:r w:rsidRPr="00C70643">
        <w:rPr>
          <w:sz w:val="22"/>
          <w:szCs w:val="22"/>
        </w:rPr>
        <w:t>, 43–83.</w:t>
      </w:r>
    </w:p>
    <w:p w14:paraId="16D1635C" w14:textId="77777777" w:rsidR="00A15ADC" w:rsidRPr="00C70643" w:rsidRDefault="00A15ADC" w:rsidP="00796BF8">
      <w:pPr>
        <w:spacing w:after="120"/>
        <w:ind w:left="360"/>
        <w:rPr>
          <w:sz w:val="22"/>
          <w:szCs w:val="22"/>
        </w:rPr>
      </w:pPr>
    </w:p>
    <w:p w14:paraId="79DD771E" w14:textId="77777777" w:rsidR="00F905E7" w:rsidRPr="004372A9" w:rsidRDefault="00F905E7" w:rsidP="00F905E7">
      <w:pPr>
        <w:spacing w:after="120"/>
        <w:ind w:left="450" w:hanging="450"/>
        <w:rPr>
          <w:b/>
          <w:bCs/>
          <w:sz w:val="22"/>
          <w:szCs w:val="22"/>
        </w:rPr>
      </w:pPr>
      <w:r w:rsidRPr="004372A9">
        <w:rPr>
          <w:b/>
          <w:bCs/>
          <w:sz w:val="22"/>
          <w:szCs w:val="22"/>
        </w:rPr>
        <w:t>Regional climate change</w:t>
      </w:r>
    </w:p>
    <w:p w14:paraId="402FAAAA" w14:textId="77777777" w:rsidR="00C42DF1" w:rsidRPr="00C70643" w:rsidRDefault="00C42DF1" w:rsidP="006679E9">
      <w:pPr>
        <w:tabs>
          <w:tab w:val="left" w:pos="180"/>
        </w:tabs>
        <w:spacing w:after="0" w:line="240" w:lineRule="auto"/>
        <w:ind w:left="446" w:hanging="446"/>
        <w:rPr>
          <w:rStyle w:val="artauthors"/>
          <w:color w:val="000000"/>
          <w:sz w:val="22"/>
          <w:szCs w:val="22"/>
          <w:lang w:val="en"/>
        </w:rPr>
      </w:pPr>
      <w:r w:rsidRPr="00C70643">
        <w:rPr>
          <w:rStyle w:val="artauthors"/>
          <w:color w:val="000000"/>
          <w:sz w:val="22"/>
          <w:szCs w:val="22"/>
          <w:lang w:val="en"/>
        </w:rPr>
        <w:t xml:space="preserve">Manabe, S. &amp; R., Stouffer, M. Spelman, and K. Bryan (1991). Transient Responses of a Coupled Ocean-Atmosphere Model to Gradual Changes of Atmospheric CO2. Part I: Annual Mean Response. </w:t>
      </w:r>
      <w:r w:rsidRPr="00C70643">
        <w:rPr>
          <w:rStyle w:val="artauthors"/>
          <w:i/>
          <w:iCs/>
          <w:color w:val="000000"/>
          <w:sz w:val="22"/>
          <w:szCs w:val="22"/>
          <w:lang w:val="en"/>
        </w:rPr>
        <w:t>J. Climate</w:t>
      </w:r>
      <w:r w:rsidRPr="00C70643">
        <w:rPr>
          <w:rStyle w:val="artauthors"/>
          <w:color w:val="000000"/>
          <w:sz w:val="22"/>
          <w:szCs w:val="22"/>
          <w:lang w:val="en"/>
        </w:rPr>
        <w:t xml:space="preserve">. 4. 785-818. </w:t>
      </w:r>
    </w:p>
    <w:p w14:paraId="7FB323D4" w14:textId="77777777" w:rsidR="006679E9" w:rsidRPr="00C70643" w:rsidRDefault="006679E9" w:rsidP="006679E9">
      <w:pPr>
        <w:tabs>
          <w:tab w:val="left" w:pos="180"/>
        </w:tabs>
        <w:spacing w:after="0" w:line="240" w:lineRule="auto"/>
        <w:ind w:left="446" w:hanging="446"/>
        <w:rPr>
          <w:color w:val="000000"/>
          <w:sz w:val="22"/>
          <w:szCs w:val="22"/>
        </w:rPr>
      </w:pPr>
      <w:r w:rsidRPr="00C70643">
        <w:rPr>
          <w:color w:val="000000"/>
          <w:sz w:val="22"/>
          <w:szCs w:val="22"/>
        </w:rPr>
        <w:t>Stouffer, R. J., and S. Manabe (2017</w:t>
      </w:r>
      <w:r w:rsidRPr="00C70643">
        <w:rPr>
          <w:b/>
          <w:bCs/>
          <w:color w:val="000000"/>
          <w:sz w:val="22"/>
          <w:szCs w:val="22"/>
        </w:rPr>
        <w:t xml:space="preserve">). </w:t>
      </w:r>
      <w:r w:rsidRPr="00C70643">
        <w:rPr>
          <w:rStyle w:val="Strong"/>
          <w:b w:val="0"/>
          <w:bCs w:val="0"/>
          <w:color w:val="000000"/>
          <w:sz w:val="22"/>
          <w:szCs w:val="22"/>
        </w:rPr>
        <w:t>Assessing temperature pattern projections made in 1989</w:t>
      </w:r>
      <w:r w:rsidRPr="00C70643">
        <w:rPr>
          <w:color w:val="000000"/>
          <w:sz w:val="22"/>
          <w:szCs w:val="22"/>
        </w:rPr>
        <w:t xml:space="preserve">. </w:t>
      </w:r>
      <w:r w:rsidRPr="00C70643">
        <w:rPr>
          <w:rStyle w:val="Emphasis"/>
          <w:color w:val="000000"/>
          <w:sz w:val="22"/>
          <w:szCs w:val="22"/>
        </w:rPr>
        <w:t>Nature Climate Change</w:t>
      </w:r>
      <w:r w:rsidRPr="00C70643">
        <w:rPr>
          <w:color w:val="000000"/>
          <w:sz w:val="22"/>
          <w:szCs w:val="22"/>
        </w:rPr>
        <w:t xml:space="preserve">, </w:t>
      </w:r>
      <w:r w:rsidRPr="00C70643">
        <w:rPr>
          <w:rStyle w:val="Strong"/>
          <w:color w:val="000000"/>
          <w:sz w:val="22"/>
          <w:szCs w:val="22"/>
        </w:rPr>
        <w:t>7(3)</w:t>
      </w:r>
      <w:r w:rsidRPr="00C70643">
        <w:rPr>
          <w:b/>
          <w:color w:val="000000"/>
          <w:sz w:val="22"/>
          <w:szCs w:val="22"/>
        </w:rPr>
        <w:t>,</w:t>
      </w:r>
      <w:r w:rsidRPr="00C70643">
        <w:rPr>
          <w:color w:val="000000"/>
          <w:sz w:val="22"/>
          <w:szCs w:val="22"/>
        </w:rPr>
        <w:t xml:space="preserve"> </w:t>
      </w:r>
      <w:r w:rsidRPr="00C70643">
        <w:rPr>
          <w:color w:val="000000"/>
          <w:sz w:val="22"/>
          <w:szCs w:val="22"/>
          <w:lang w:val="en"/>
        </w:rPr>
        <w:t>163–165</w:t>
      </w:r>
      <w:r w:rsidR="00C42DF1" w:rsidRPr="00C70643">
        <w:rPr>
          <w:color w:val="000000"/>
          <w:sz w:val="22"/>
          <w:szCs w:val="22"/>
          <w:lang w:val="en"/>
        </w:rPr>
        <w:t>.</w:t>
      </w:r>
    </w:p>
    <w:p w14:paraId="167287AF" w14:textId="77777777" w:rsidR="006679E9" w:rsidRDefault="006679E9" w:rsidP="006679E9">
      <w:pPr>
        <w:shd w:val="clear" w:color="auto" w:fill="FFFFFF"/>
        <w:spacing w:after="0" w:line="240" w:lineRule="auto"/>
        <w:ind w:left="446" w:hanging="446"/>
        <w:rPr>
          <w:sz w:val="22"/>
          <w:szCs w:val="22"/>
        </w:rPr>
      </w:pPr>
      <w:r w:rsidRPr="00C70643">
        <w:rPr>
          <w:sz w:val="22"/>
          <w:szCs w:val="22"/>
        </w:rPr>
        <w:t xml:space="preserve">Deser, C., R. Knutti, S. Solomon, and A. S. Phillips, 2012: Communication of the role of natural variability in future North American climate. </w:t>
      </w:r>
      <w:r w:rsidRPr="00C70643">
        <w:rPr>
          <w:i/>
          <w:iCs/>
          <w:sz w:val="22"/>
          <w:szCs w:val="22"/>
        </w:rPr>
        <w:t xml:space="preserve">Nat. </w:t>
      </w:r>
      <w:proofErr w:type="spellStart"/>
      <w:r w:rsidRPr="00C70643">
        <w:rPr>
          <w:i/>
          <w:iCs/>
          <w:sz w:val="22"/>
          <w:szCs w:val="22"/>
        </w:rPr>
        <w:t>Clim</w:t>
      </w:r>
      <w:proofErr w:type="spellEnd"/>
      <w:r w:rsidRPr="00C70643">
        <w:rPr>
          <w:i/>
          <w:iCs/>
          <w:sz w:val="22"/>
          <w:szCs w:val="22"/>
        </w:rPr>
        <w:t>. Change</w:t>
      </w:r>
      <w:r w:rsidRPr="00C70643">
        <w:rPr>
          <w:sz w:val="22"/>
          <w:szCs w:val="22"/>
        </w:rPr>
        <w:t xml:space="preserve">, </w:t>
      </w:r>
      <w:r w:rsidRPr="00C70643">
        <w:rPr>
          <w:b/>
          <w:bCs/>
          <w:sz w:val="22"/>
          <w:szCs w:val="22"/>
        </w:rPr>
        <w:t>2</w:t>
      </w:r>
      <w:r w:rsidRPr="00C70643">
        <w:rPr>
          <w:sz w:val="22"/>
          <w:szCs w:val="22"/>
        </w:rPr>
        <w:t>, 775-779.</w:t>
      </w:r>
    </w:p>
    <w:p w14:paraId="42CC0E3B" w14:textId="77777777" w:rsidR="00C42740" w:rsidRPr="00C70643" w:rsidRDefault="00C42740" w:rsidP="006679E9">
      <w:pPr>
        <w:shd w:val="clear" w:color="auto" w:fill="FFFFFF"/>
        <w:spacing w:after="0" w:line="240" w:lineRule="auto"/>
        <w:ind w:left="446" w:hanging="446"/>
        <w:rPr>
          <w:sz w:val="22"/>
          <w:szCs w:val="22"/>
        </w:rPr>
      </w:pPr>
      <w:r w:rsidRPr="00C42740">
        <w:rPr>
          <w:sz w:val="22"/>
          <w:szCs w:val="22"/>
        </w:rPr>
        <w:t xml:space="preserve">Peng, Q., S.-P. Xie, </w:t>
      </w:r>
      <w:r>
        <w:rPr>
          <w:sz w:val="22"/>
          <w:szCs w:val="22"/>
        </w:rPr>
        <w:t>et al.</w:t>
      </w:r>
      <w:r w:rsidRPr="00C42740">
        <w:rPr>
          <w:sz w:val="22"/>
          <w:szCs w:val="22"/>
        </w:rPr>
        <w:t xml:space="preserve">, 2022: Surface warming-induced global acceleration of upper ocean currents. </w:t>
      </w:r>
      <w:r w:rsidRPr="00C42740">
        <w:rPr>
          <w:i/>
          <w:iCs/>
          <w:sz w:val="22"/>
          <w:szCs w:val="22"/>
        </w:rPr>
        <w:t>Sci. Adv.</w:t>
      </w:r>
      <w:r w:rsidRPr="00C42740">
        <w:rPr>
          <w:sz w:val="22"/>
          <w:szCs w:val="22"/>
        </w:rPr>
        <w:t>, 8, eabj8394.</w:t>
      </w:r>
    </w:p>
    <w:p w14:paraId="294AB61E" w14:textId="77777777" w:rsidR="006679E9" w:rsidRPr="00C70643" w:rsidRDefault="006679E9" w:rsidP="006679E9">
      <w:pPr>
        <w:shd w:val="clear" w:color="auto" w:fill="FFFFFF"/>
        <w:spacing w:after="0" w:line="240" w:lineRule="auto"/>
        <w:ind w:left="446" w:hanging="446"/>
        <w:rPr>
          <w:color w:val="000000"/>
          <w:sz w:val="22"/>
          <w:szCs w:val="22"/>
          <w:lang w:val="en"/>
        </w:rPr>
      </w:pPr>
      <w:r w:rsidRPr="00C70643">
        <w:rPr>
          <w:sz w:val="22"/>
          <w:szCs w:val="22"/>
        </w:rPr>
        <w:t xml:space="preserve">Wang, H., S.-P. Xie, and Q. Liu, 2016: Comparison of climate response to anthropogenic aerosol versus greenhouse gas forcing: Distinct patterns. </w:t>
      </w:r>
      <w:r w:rsidRPr="00C70643">
        <w:rPr>
          <w:i/>
          <w:iCs/>
          <w:sz w:val="22"/>
          <w:szCs w:val="22"/>
        </w:rPr>
        <w:t>J. Climate</w:t>
      </w:r>
      <w:r w:rsidRPr="00C70643">
        <w:rPr>
          <w:sz w:val="22"/>
          <w:szCs w:val="22"/>
        </w:rPr>
        <w:t>, 29, 5175-5188.</w:t>
      </w:r>
    </w:p>
    <w:p w14:paraId="323957B8" w14:textId="77777777" w:rsidR="00C42DF1" w:rsidRPr="00C70643" w:rsidRDefault="00C42DF1" w:rsidP="00C42DF1">
      <w:pPr>
        <w:tabs>
          <w:tab w:val="left" w:pos="180"/>
        </w:tabs>
        <w:spacing w:after="0" w:line="240" w:lineRule="auto"/>
        <w:ind w:left="446" w:hanging="446"/>
        <w:rPr>
          <w:rStyle w:val="Hyperlink"/>
          <w:color w:val="000000"/>
          <w:sz w:val="22"/>
          <w:szCs w:val="22"/>
          <w:lang w:val="en"/>
        </w:rPr>
      </w:pPr>
      <w:proofErr w:type="spellStart"/>
      <w:r w:rsidRPr="00C70643">
        <w:rPr>
          <w:rStyle w:val="artauthors"/>
          <w:color w:val="000000"/>
          <w:sz w:val="22"/>
          <w:szCs w:val="22"/>
          <w:lang w:val="en"/>
        </w:rPr>
        <w:t>Armour</w:t>
      </w:r>
      <w:proofErr w:type="spellEnd"/>
      <w:r w:rsidRPr="00C70643">
        <w:rPr>
          <w:rStyle w:val="artauthors"/>
          <w:color w:val="000000"/>
          <w:sz w:val="22"/>
          <w:szCs w:val="22"/>
          <w:lang w:val="en"/>
        </w:rPr>
        <w:t>, K.C., C.M. Bitz, and G.H. Roe</w:t>
      </w:r>
      <w:r w:rsidRPr="00C70643">
        <w:rPr>
          <w:color w:val="000000"/>
          <w:sz w:val="22"/>
          <w:szCs w:val="22"/>
          <w:lang w:val="en"/>
        </w:rPr>
        <w:t xml:space="preserve"> (</w:t>
      </w:r>
      <w:r w:rsidRPr="00C70643">
        <w:rPr>
          <w:rStyle w:val="year"/>
          <w:color w:val="000000"/>
          <w:sz w:val="22"/>
          <w:szCs w:val="22"/>
          <w:lang w:val="en"/>
        </w:rPr>
        <w:t>2013</w:t>
      </w:r>
      <w:r w:rsidRPr="00C70643">
        <w:rPr>
          <w:color w:val="000000"/>
          <w:sz w:val="22"/>
          <w:szCs w:val="22"/>
          <w:lang w:val="en"/>
        </w:rPr>
        <w:t xml:space="preserve">). Time-varying climate sensitivity from regional </w:t>
      </w:r>
      <w:proofErr w:type="gramStart"/>
      <w:r w:rsidRPr="00C70643">
        <w:rPr>
          <w:color w:val="000000"/>
          <w:sz w:val="22"/>
          <w:szCs w:val="22"/>
          <w:lang w:val="en"/>
        </w:rPr>
        <w:t>feedbacks</w:t>
      </w:r>
      <w:proofErr w:type="gramEnd"/>
      <w:r w:rsidRPr="00C70643">
        <w:rPr>
          <w:color w:val="000000"/>
          <w:sz w:val="22"/>
          <w:szCs w:val="22"/>
          <w:lang w:val="en"/>
        </w:rPr>
        <w:t xml:space="preserve">. </w:t>
      </w:r>
      <w:r w:rsidRPr="00C70643">
        <w:rPr>
          <w:rStyle w:val="journalname"/>
          <w:i/>
          <w:iCs/>
          <w:color w:val="000000"/>
          <w:sz w:val="22"/>
          <w:szCs w:val="22"/>
          <w:lang w:val="en"/>
        </w:rPr>
        <w:t>J. Climate,</w:t>
      </w:r>
      <w:r w:rsidRPr="00C70643">
        <w:rPr>
          <w:color w:val="000000"/>
          <w:sz w:val="22"/>
          <w:szCs w:val="22"/>
          <w:lang w:val="en"/>
        </w:rPr>
        <w:t xml:space="preserve"> </w:t>
      </w:r>
      <w:r w:rsidRPr="00C70643">
        <w:rPr>
          <w:rStyle w:val="volume"/>
          <w:bCs/>
          <w:color w:val="000000"/>
          <w:sz w:val="22"/>
          <w:szCs w:val="22"/>
          <w:lang w:val="en"/>
        </w:rPr>
        <w:t>26</w:t>
      </w:r>
      <w:r w:rsidRPr="00C70643">
        <w:rPr>
          <w:color w:val="000000"/>
          <w:sz w:val="22"/>
          <w:szCs w:val="22"/>
          <w:lang w:val="en"/>
        </w:rPr>
        <w:t xml:space="preserve">, </w:t>
      </w:r>
      <w:r w:rsidRPr="00C70643">
        <w:rPr>
          <w:rStyle w:val="page"/>
          <w:color w:val="000000"/>
          <w:sz w:val="22"/>
          <w:szCs w:val="22"/>
          <w:lang w:val="en"/>
        </w:rPr>
        <w:t>4518–4534.</w:t>
      </w:r>
    </w:p>
    <w:p w14:paraId="5CE6F7DF" w14:textId="77777777" w:rsidR="00463A99" w:rsidRDefault="00C42DF1" w:rsidP="00463A99">
      <w:pPr>
        <w:shd w:val="clear" w:color="auto" w:fill="FFFFFF"/>
        <w:spacing w:after="0" w:line="240" w:lineRule="auto"/>
        <w:ind w:left="446" w:hanging="446"/>
        <w:rPr>
          <w:color w:val="000000"/>
          <w:sz w:val="22"/>
          <w:szCs w:val="22"/>
          <w:lang w:val="en"/>
        </w:rPr>
      </w:pPr>
      <w:r w:rsidRPr="00C70643">
        <w:rPr>
          <w:rStyle w:val="author"/>
          <w:color w:val="000000"/>
          <w:sz w:val="22"/>
          <w:szCs w:val="22"/>
          <w:lang w:val="en"/>
        </w:rPr>
        <w:t>Zhou, C.</w:t>
      </w:r>
      <w:r w:rsidRPr="00C70643">
        <w:rPr>
          <w:color w:val="000000"/>
          <w:sz w:val="22"/>
          <w:szCs w:val="22"/>
          <w:lang w:val="en"/>
        </w:rPr>
        <w:t xml:space="preserve">, </w:t>
      </w:r>
      <w:proofErr w:type="spellStart"/>
      <w:r w:rsidRPr="00C70643">
        <w:rPr>
          <w:rStyle w:val="author"/>
          <w:color w:val="000000"/>
          <w:sz w:val="22"/>
          <w:szCs w:val="22"/>
          <w:lang w:val="en"/>
        </w:rPr>
        <w:t>Zelinka</w:t>
      </w:r>
      <w:proofErr w:type="spellEnd"/>
      <w:r w:rsidRPr="00C70643">
        <w:rPr>
          <w:rStyle w:val="author"/>
          <w:color w:val="000000"/>
          <w:sz w:val="22"/>
          <w:szCs w:val="22"/>
          <w:lang w:val="en"/>
        </w:rPr>
        <w:t>, M. D.</w:t>
      </w:r>
      <w:r w:rsidRPr="00C70643">
        <w:rPr>
          <w:color w:val="000000"/>
          <w:sz w:val="22"/>
          <w:szCs w:val="22"/>
          <w:lang w:val="en"/>
        </w:rPr>
        <w:t xml:space="preserve">, and </w:t>
      </w:r>
      <w:r w:rsidRPr="00C70643">
        <w:rPr>
          <w:rStyle w:val="author"/>
          <w:color w:val="000000"/>
          <w:sz w:val="22"/>
          <w:szCs w:val="22"/>
          <w:lang w:val="en"/>
        </w:rPr>
        <w:t>Klein, S. A.</w:t>
      </w:r>
      <w:r w:rsidRPr="00C70643">
        <w:rPr>
          <w:color w:val="000000"/>
          <w:sz w:val="22"/>
          <w:szCs w:val="22"/>
          <w:lang w:val="en"/>
        </w:rPr>
        <w:t xml:space="preserve"> (</w:t>
      </w:r>
      <w:r w:rsidRPr="00C70643">
        <w:rPr>
          <w:rStyle w:val="pubyear"/>
          <w:color w:val="000000"/>
          <w:sz w:val="22"/>
          <w:szCs w:val="22"/>
          <w:lang w:val="en"/>
        </w:rPr>
        <w:t>2017</w:t>
      </w:r>
      <w:r w:rsidRPr="00C70643">
        <w:rPr>
          <w:color w:val="000000"/>
          <w:sz w:val="22"/>
          <w:szCs w:val="22"/>
          <w:lang w:val="en"/>
        </w:rPr>
        <w:t xml:space="preserve">), </w:t>
      </w:r>
      <w:r w:rsidRPr="00C70643">
        <w:rPr>
          <w:rStyle w:val="articletitle"/>
          <w:color w:val="000000"/>
          <w:sz w:val="22"/>
          <w:szCs w:val="22"/>
          <w:lang w:val="en"/>
        </w:rPr>
        <w:t xml:space="preserve">Analyzing the dependence of global cloud feedback on the spatial pattern of sea surface temperature change with a </w:t>
      </w:r>
      <w:proofErr w:type="gramStart"/>
      <w:r w:rsidRPr="00C70643">
        <w:rPr>
          <w:rStyle w:val="articletitle"/>
          <w:color w:val="000000"/>
          <w:sz w:val="22"/>
          <w:szCs w:val="22"/>
          <w:lang w:val="en"/>
        </w:rPr>
        <w:t>Green's</w:t>
      </w:r>
      <w:proofErr w:type="gramEnd"/>
      <w:r w:rsidRPr="00C70643">
        <w:rPr>
          <w:rStyle w:val="articletitle"/>
          <w:color w:val="000000"/>
          <w:sz w:val="22"/>
          <w:szCs w:val="22"/>
          <w:lang w:val="en"/>
        </w:rPr>
        <w:t xml:space="preserve"> function approach</w:t>
      </w:r>
      <w:r w:rsidRPr="00C70643">
        <w:rPr>
          <w:color w:val="000000"/>
          <w:sz w:val="22"/>
          <w:szCs w:val="22"/>
          <w:lang w:val="en"/>
        </w:rPr>
        <w:t xml:space="preserve">, </w:t>
      </w:r>
      <w:r w:rsidRPr="00C70643">
        <w:rPr>
          <w:i/>
          <w:iCs/>
          <w:color w:val="000000"/>
          <w:sz w:val="22"/>
          <w:szCs w:val="22"/>
          <w:lang w:val="en"/>
        </w:rPr>
        <w:t>J. Adv. Model. Earth Syst.</w:t>
      </w:r>
      <w:r w:rsidRPr="00C70643">
        <w:rPr>
          <w:color w:val="000000"/>
          <w:sz w:val="22"/>
          <w:szCs w:val="22"/>
          <w:lang w:val="en"/>
        </w:rPr>
        <w:t xml:space="preserve">, </w:t>
      </w:r>
      <w:r w:rsidRPr="00C70643">
        <w:rPr>
          <w:rStyle w:val="vol3"/>
          <w:color w:val="000000"/>
          <w:sz w:val="22"/>
          <w:szCs w:val="22"/>
          <w:lang w:val="en"/>
        </w:rPr>
        <w:t>9</w:t>
      </w:r>
      <w:r w:rsidRPr="00C70643">
        <w:rPr>
          <w:color w:val="000000"/>
          <w:sz w:val="22"/>
          <w:szCs w:val="22"/>
          <w:lang w:val="en"/>
        </w:rPr>
        <w:t xml:space="preserve">, </w:t>
      </w:r>
      <w:r w:rsidRPr="00C70643">
        <w:rPr>
          <w:rStyle w:val="pagefirst"/>
          <w:color w:val="000000"/>
          <w:sz w:val="22"/>
          <w:szCs w:val="22"/>
          <w:lang w:val="en"/>
        </w:rPr>
        <w:t>2174</w:t>
      </w:r>
      <w:r w:rsidRPr="00C70643">
        <w:rPr>
          <w:color w:val="000000"/>
          <w:sz w:val="22"/>
          <w:szCs w:val="22"/>
          <w:lang w:val="en"/>
        </w:rPr>
        <w:t xml:space="preserve">– </w:t>
      </w:r>
      <w:r w:rsidRPr="00C70643">
        <w:rPr>
          <w:rStyle w:val="pagelast"/>
          <w:color w:val="000000"/>
          <w:sz w:val="22"/>
          <w:szCs w:val="22"/>
          <w:lang w:val="en"/>
        </w:rPr>
        <w:t>2189</w:t>
      </w:r>
      <w:r w:rsidRPr="00C70643">
        <w:rPr>
          <w:color w:val="000000"/>
          <w:sz w:val="22"/>
          <w:szCs w:val="22"/>
          <w:lang w:val="en"/>
        </w:rPr>
        <w:t xml:space="preserve">. </w:t>
      </w:r>
    </w:p>
    <w:p w14:paraId="23C01189" w14:textId="77777777" w:rsidR="00463A99" w:rsidRPr="008F2096" w:rsidRDefault="007E119D" w:rsidP="00463A99">
      <w:pPr>
        <w:shd w:val="clear" w:color="auto" w:fill="FFFFFF"/>
        <w:spacing w:after="0" w:line="240" w:lineRule="auto"/>
        <w:ind w:left="446" w:hanging="446"/>
        <w:rPr>
          <w:rStyle w:val="Emphasis"/>
          <w:i w:val="0"/>
          <w:iCs w:val="0"/>
          <w:color w:val="000000"/>
          <w:sz w:val="22"/>
          <w:szCs w:val="22"/>
          <w:lang w:val="en"/>
        </w:rPr>
      </w:pPr>
      <w:r w:rsidRPr="008F2096">
        <w:rPr>
          <w:sz w:val="22"/>
          <w:szCs w:val="22"/>
        </w:rPr>
        <w:t>Stevenson, S. et al. 20</w:t>
      </w:r>
      <w:r w:rsidR="008F2096">
        <w:rPr>
          <w:sz w:val="22"/>
          <w:szCs w:val="22"/>
        </w:rPr>
        <w:t>22,</w:t>
      </w:r>
      <w:r w:rsidRPr="008F2096">
        <w:rPr>
          <w:sz w:val="22"/>
          <w:szCs w:val="22"/>
        </w:rPr>
        <w:t xml:space="preserve"> </w:t>
      </w:r>
      <w:hyperlink r:id="rId26" w:history="1">
        <w:r w:rsidRPr="008F2096">
          <w:rPr>
            <w:rStyle w:val="Hyperlink"/>
            <w:sz w:val="22"/>
            <w:szCs w:val="22"/>
          </w:rPr>
          <w:t>Twenty-first century hydroclimate: A continually changing baseline, with more frequent extremes</w:t>
        </w:r>
      </w:hyperlink>
      <w:r w:rsidR="00463A99" w:rsidRPr="008F2096">
        <w:rPr>
          <w:rStyle w:val="Hyperlink"/>
          <w:sz w:val="22"/>
          <w:szCs w:val="22"/>
        </w:rPr>
        <w:t xml:space="preserve">. </w:t>
      </w:r>
      <w:r w:rsidRPr="008F2096">
        <w:rPr>
          <w:rStyle w:val="Emphasis"/>
          <w:sz w:val="22"/>
          <w:szCs w:val="22"/>
        </w:rPr>
        <w:t>Proceedings of the National Academy of Sciences</w:t>
      </w:r>
      <w:r w:rsidR="00463A99" w:rsidRPr="008F2096">
        <w:rPr>
          <w:rStyle w:val="Emphasis"/>
          <w:sz w:val="22"/>
          <w:szCs w:val="22"/>
        </w:rPr>
        <w:t xml:space="preserve">. </w:t>
      </w:r>
      <w:r w:rsidR="00463A99" w:rsidRPr="008F2096">
        <w:rPr>
          <w:rStyle w:val="core-enumeration"/>
          <w:sz w:val="22"/>
          <w:szCs w:val="22"/>
        </w:rPr>
        <w:t>119 (12), e2108124119.</w:t>
      </w:r>
    </w:p>
    <w:p w14:paraId="1A6D8159" w14:textId="77777777" w:rsidR="00604771" w:rsidRPr="008F2096" w:rsidRDefault="00463A99" w:rsidP="00604771">
      <w:pPr>
        <w:shd w:val="clear" w:color="auto" w:fill="FFFFFF"/>
        <w:spacing w:after="0" w:line="240" w:lineRule="auto"/>
        <w:ind w:left="446" w:hanging="446"/>
        <w:rPr>
          <w:sz w:val="22"/>
          <w:szCs w:val="22"/>
        </w:rPr>
      </w:pPr>
      <w:r w:rsidRPr="008F2096">
        <w:rPr>
          <w:sz w:val="22"/>
          <w:szCs w:val="22"/>
        </w:rPr>
        <w:t>Williams, A. P.</w:t>
      </w:r>
      <w:r w:rsidR="00F74A7A" w:rsidRPr="008F2096">
        <w:rPr>
          <w:sz w:val="22"/>
          <w:szCs w:val="22"/>
        </w:rPr>
        <w:t>,</w:t>
      </w:r>
      <w:r w:rsidRPr="008F2096">
        <w:rPr>
          <w:sz w:val="22"/>
          <w:szCs w:val="22"/>
        </w:rPr>
        <w:t xml:space="preserve"> et al., </w:t>
      </w:r>
      <w:proofErr w:type="gramStart"/>
      <w:r w:rsidRPr="008F2096">
        <w:rPr>
          <w:sz w:val="22"/>
          <w:szCs w:val="22"/>
        </w:rPr>
        <w:t>Large</w:t>
      </w:r>
      <w:proofErr w:type="gramEnd"/>
      <w:r w:rsidRPr="008F2096">
        <w:rPr>
          <w:sz w:val="22"/>
          <w:szCs w:val="22"/>
        </w:rPr>
        <w:t xml:space="preserve"> contribution from anthropogenic warming to an emerging North American megadrought. </w:t>
      </w:r>
      <w:r w:rsidRPr="008F2096">
        <w:rPr>
          <w:rStyle w:val="Emphasis"/>
          <w:sz w:val="22"/>
          <w:szCs w:val="22"/>
        </w:rPr>
        <w:t>Science</w:t>
      </w:r>
      <w:r w:rsidRPr="008F2096">
        <w:rPr>
          <w:sz w:val="22"/>
          <w:szCs w:val="22"/>
        </w:rPr>
        <w:t xml:space="preserve"> </w:t>
      </w:r>
      <w:r w:rsidRPr="008F2096">
        <w:rPr>
          <w:b/>
          <w:bCs/>
          <w:sz w:val="22"/>
          <w:szCs w:val="22"/>
        </w:rPr>
        <w:t>368</w:t>
      </w:r>
      <w:r w:rsidRPr="008F2096">
        <w:rPr>
          <w:sz w:val="22"/>
          <w:szCs w:val="22"/>
        </w:rPr>
        <w:t>, 314–318 (2020).</w:t>
      </w:r>
    </w:p>
    <w:p w14:paraId="7607FF3B" w14:textId="77777777" w:rsidR="00FB35BE" w:rsidRPr="008F2096" w:rsidRDefault="00FB35BE" w:rsidP="00FB35BE">
      <w:pPr>
        <w:shd w:val="clear" w:color="auto" w:fill="FFFFFF"/>
        <w:spacing w:after="0" w:line="240" w:lineRule="auto"/>
        <w:ind w:left="446" w:hanging="446"/>
        <w:rPr>
          <w:sz w:val="22"/>
          <w:szCs w:val="22"/>
        </w:rPr>
      </w:pPr>
      <w:proofErr w:type="spellStart"/>
      <w:r w:rsidRPr="008F2096">
        <w:rPr>
          <w:sz w:val="22"/>
          <w:szCs w:val="22"/>
        </w:rPr>
        <w:t>Abatzoglou</w:t>
      </w:r>
      <w:proofErr w:type="spellEnd"/>
      <w:r w:rsidRPr="008F2096">
        <w:rPr>
          <w:sz w:val="22"/>
          <w:szCs w:val="22"/>
        </w:rPr>
        <w:t xml:space="preserve">, JT, Hatchett, BJ, Fox-Hughes, P, Gershunov, A, </w:t>
      </w:r>
      <w:proofErr w:type="spellStart"/>
      <w:r w:rsidRPr="008F2096">
        <w:rPr>
          <w:sz w:val="22"/>
          <w:szCs w:val="22"/>
        </w:rPr>
        <w:t>Nauslar</w:t>
      </w:r>
      <w:proofErr w:type="spellEnd"/>
      <w:r w:rsidRPr="008F2096">
        <w:rPr>
          <w:sz w:val="22"/>
          <w:szCs w:val="22"/>
        </w:rPr>
        <w:t xml:space="preserve">, NJ, 2021: Global climatology of </w:t>
      </w:r>
      <w:proofErr w:type="gramStart"/>
      <w:r w:rsidRPr="008F2096">
        <w:rPr>
          <w:sz w:val="22"/>
          <w:szCs w:val="22"/>
        </w:rPr>
        <w:t>synoptically-forced</w:t>
      </w:r>
      <w:proofErr w:type="gramEnd"/>
      <w:r w:rsidRPr="008F2096">
        <w:rPr>
          <w:sz w:val="22"/>
          <w:szCs w:val="22"/>
        </w:rPr>
        <w:t xml:space="preserve"> downslope winds. </w:t>
      </w:r>
      <w:r w:rsidRPr="008F2096">
        <w:rPr>
          <w:i/>
          <w:iCs/>
          <w:sz w:val="22"/>
          <w:szCs w:val="22"/>
        </w:rPr>
        <w:t xml:space="preserve">Int J </w:t>
      </w:r>
      <w:proofErr w:type="spellStart"/>
      <w:r w:rsidRPr="008F2096">
        <w:rPr>
          <w:i/>
          <w:iCs/>
          <w:sz w:val="22"/>
          <w:szCs w:val="22"/>
        </w:rPr>
        <w:t>Climatol</w:t>
      </w:r>
      <w:proofErr w:type="spellEnd"/>
      <w:r w:rsidRPr="008F2096">
        <w:rPr>
          <w:sz w:val="22"/>
          <w:szCs w:val="22"/>
        </w:rPr>
        <w:t xml:space="preserve">. 41: 31– 50. </w:t>
      </w:r>
      <w:hyperlink r:id="rId27" w:history="1">
        <w:r w:rsidRPr="008F2096">
          <w:rPr>
            <w:rStyle w:val="Hyperlink"/>
            <w:sz w:val="22"/>
            <w:szCs w:val="22"/>
          </w:rPr>
          <w:t>https://doi.org/10.1002/joc.6607</w:t>
        </w:r>
      </w:hyperlink>
    </w:p>
    <w:p w14:paraId="2BD77AB6" w14:textId="77777777" w:rsidR="00C42740" w:rsidRDefault="00604771" w:rsidP="00604771">
      <w:pPr>
        <w:shd w:val="clear" w:color="auto" w:fill="FFFFFF"/>
        <w:spacing w:after="0" w:line="240" w:lineRule="auto"/>
        <w:ind w:left="446" w:hanging="446"/>
        <w:rPr>
          <w:rFonts w:eastAsia="Times New Roman"/>
          <w:sz w:val="22"/>
          <w:szCs w:val="22"/>
          <w:lang w:eastAsia="zh-CN"/>
        </w:rPr>
      </w:pPr>
      <w:r w:rsidRPr="008F2096">
        <w:rPr>
          <w:rFonts w:eastAsia="Times New Roman"/>
          <w:sz w:val="22"/>
          <w:szCs w:val="22"/>
          <w:lang w:eastAsia="zh-CN"/>
        </w:rPr>
        <w:t xml:space="preserve">Huang, X., Hall, A. D., &amp; Berg, N. (2018). Anthropogenic warming impacts on today's Sierra Nevada snowpack and flood risk. </w:t>
      </w:r>
      <w:r w:rsidRPr="008F2096">
        <w:rPr>
          <w:rFonts w:eastAsia="Times New Roman"/>
          <w:i/>
          <w:iCs/>
          <w:sz w:val="22"/>
          <w:szCs w:val="22"/>
          <w:lang w:eastAsia="zh-CN"/>
        </w:rPr>
        <w:t>Geophysical Research Letters</w:t>
      </w:r>
      <w:r w:rsidRPr="008F2096">
        <w:rPr>
          <w:rFonts w:eastAsia="Times New Roman"/>
          <w:sz w:val="22"/>
          <w:szCs w:val="22"/>
          <w:lang w:eastAsia="zh-CN"/>
        </w:rPr>
        <w:t xml:space="preserve">, 45, 6215– 6222. </w:t>
      </w:r>
    </w:p>
    <w:p w14:paraId="048B70C3" w14:textId="77777777" w:rsidR="00604771" w:rsidRPr="00C42740" w:rsidRDefault="00C42740" w:rsidP="00C42740">
      <w:pPr>
        <w:shd w:val="clear" w:color="auto" w:fill="FFFFFF"/>
        <w:spacing w:after="0" w:line="240" w:lineRule="auto"/>
        <w:ind w:left="446" w:hanging="446"/>
        <w:rPr>
          <w:rFonts w:eastAsia="Times New Roman"/>
          <w:color w:val="0000FF"/>
          <w:sz w:val="22"/>
          <w:szCs w:val="22"/>
          <w:u w:val="single"/>
          <w:lang w:eastAsia="zh-CN"/>
        </w:rPr>
      </w:pPr>
      <w:r>
        <w:rPr>
          <w:rFonts w:eastAsia="Times New Roman"/>
          <w:color w:val="000000"/>
          <w:sz w:val="22"/>
          <w:szCs w:val="22"/>
          <w:lang w:eastAsia="zh-CN"/>
        </w:rPr>
        <w:t xml:space="preserve">X Huang, DL Swain,  2022: Climate change is increasing the risk of a California </w:t>
      </w:r>
      <w:proofErr w:type="spellStart"/>
      <w:r>
        <w:rPr>
          <w:rFonts w:eastAsia="Times New Roman"/>
          <w:color w:val="000000"/>
          <w:sz w:val="22"/>
          <w:szCs w:val="22"/>
          <w:lang w:eastAsia="zh-CN"/>
        </w:rPr>
        <w:t>megaflood</w:t>
      </w:r>
      <w:proofErr w:type="spellEnd"/>
      <w:r>
        <w:rPr>
          <w:rFonts w:eastAsia="Times New Roman"/>
          <w:color w:val="000000"/>
          <w:sz w:val="22"/>
          <w:szCs w:val="22"/>
          <w:lang w:eastAsia="zh-CN"/>
        </w:rPr>
        <w:t xml:space="preserve">. </w:t>
      </w:r>
      <w:r w:rsidRPr="00B6202B">
        <w:rPr>
          <w:rFonts w:eastAsia="Times New Roman"/>
          <w:i/>
          <w:iCs/>
          <w:color w:val="000000"/>
          <w:sz w:val="22"/>
          <w:szCs w:val="22"/>
          <w:lang w:eastAsia="zh-CN"/>
        </w:rPr>
        <w:t>Science</w:t>
      </w:r>
      <w:r>
        <w:rPr>
          <w:rFonts w:eastAsia="Times New Roman"/>
          <w:color w:val="000000"/>
          <w:sz w:val="22"/>
          <w:szCs w:val="22"/>
          <w:lang w:eastAsia="zh-CN"/>
        </w:rPr>
        <w:t xml:space="preserve"> </w:t>
      </w:r>
      <w:r w:rsidRPr="00B6202B">
        <w:rPr>
          <w:rFonts w:eastAsia="Times New Roman"/>
          <w:i/>
          <w:iCs/>
          <w:color w:val="000000"/>
          <w:sz w:val="22"/>
          <w:szCs w:val="22"/>
          <w:lang w:eastAsia="zh-CN"/>
        </w:rPr>
        <w:t>Advances</w:t>
      </w:r>
      <w:r>
        <w:rPr>
          <w:rFonts w:eastAsia="Times New Roman"/>
          <w:color w:val="000000"/>
          <w:sz w:val="22"/>
          <w:szCs w:val="22"/>
          <w:lang w:eastAsia="zh-CN"/>
        </w:rPr>
        <w:t>, 8, eabq0995.</w:t>
      </w:r>
      <w:r w:rsidRPr="00C42740">
        <w:rPr>
          <w:rFonts w:eastAsia="Times New Roman"/>
          <w:color w:val="0000FF"/>
          <w:sz w:val="22"/>
          <w:szCs w:val="22"/>
          <w:u w:val="single"/>
          <w:lang w:eastAsia="zh-CN"/>
        </w:rPr>
        <w:t xml:space="preserve"> </w:t>
      </w:r>
      <w:hyperlink r:id="rId28" w:history="1">
        <w:r w:rsidRPr="0000356C">
          <w:rPr>
            <w:rStyle w:val="Hyperlink"/>
            <w:rFonts w:eastAsia="Times New Roman"/>
            <w:sz w:val="22"/>
            <w:szCs w:val="22"/>
            <w:lang w:eastAsia="zh-CN"/>
          </w:rPr>
          <w:t>https://doi.org/10.1029/2018GL077432</w:t>
        </w:r>
      </w:hyperlink>
      <w:r w:rsidR="00604771" w:rsidRPr="008F2096">
        <w:rPr>
          <w:rFonts w:eastAsia="Times New Roman"/>
          <w:sz w:val="22"/>
          <w:szCs w:val="22"/>
          <w:lang w:eastAsia="zh-CN"/>
        </w:rPr>
        <w:t xml:space="preserve"> </w:t>
      </w:r>
    </w:p>
    <w:p w14:paraId="747197BE" w14:textId="77777777" w:rsidR="007E119D" w:rsidRPr="008F2096" w:rsidRDefault="00463A99" w:rsidP="00463A99">
      <w:pPr>
        <w:shd w:val="clear" w:color="auto" w:fill="FFFFFF"/>
        <w:spacing w:after="0" w:line="240" w:lineRule="auto"/>
        <w:ind w:left="446" w:hanging="446"/>
        <w:rPr>
          <w:color w:val="000000"/>
          <w:sz w:val="22"/>
          <w:szCs w:val="22"/>
          <w:lang w:val="en"/>
        </w:rPr>
      </w:pPr>
      <w:proofErr w:type="spellStart"/>
      <w:r w:rsidRPr="008F2096">
        <w:rPr>
          <w:sz w:val="22"/>
          <w:szCs w:val="22"/>
        </w:rPr>
        <w:t>Jacox</w:t>
      </w:r>
      <w:proofErr w:type="spellEnd"/>
      <w:r w:rsidRPr="008F2096">
        <w:rPr>
          <w:sz w:val="22"/>
          <w:szCs w:val="22"/>
        </w:rPr>
        <w:t xml:space="preserve">, M.G., 2022: </w:t>
      </w:r>
      <w:hyperlink r:id="rId29" w:history="1">
        <w:r w:rsidR="007E119D" w:rsidRPr="008F2096">
          <w:rPr>
            <w:rStyle w:val="Hyperlink"/>
            <w:sz w:val="22"/>
            <w:szCs w:val="22"/>
          </w:rPr>
          <w:t>Global seasonal forecasts of marine heatwaves</w:t>
        </w:r>
      </w:hyperlink>
      <w:r w:rsidRPr="008F2096">
        <w:rPr>
          <w:sz w:val="22"/>
          <w:szCs w:val="22"/>
        </w:rPr>
        <w:t xml:space="preserve">. </w:t>
      </w:r>
      <w:r w:rsidR="007E119D" w:rsidRPr="008F2096">
        <w:rPr>
          <w:i/>
          <w:iCs/>
          <w:sz w:val="22"/>
          <w:szCs w:val="22"/>
        </w:rPr>
        <w:t>Nature</w:t>
      </w:r>
      <w:r w:rsidR="007E119D" w:rsidRPr="008F2096">
        <w:rPr>
          <w:sz w:val="22"/>
          <w:szCs w:val="22"/>
        </w:rPr>
        <w:t xml:space="preserve"> 604 (7906), 486-490</w:t>
      </w:r>
      <w:r w:rsidRPr="008F2096">
        <w:rPr>
          <w:sz w:val="22"/>
          <w:szCs w:val="22"/>
        </w:rPr>
        <w:t>.</w:t>
      </w:r>
    </w:p>
    <w:p w14:paraId="44D748FD" w14:textId="77777777" w:rsidR="00F905E7" w:rsidRPr="00C70643" w:rsidRDefault="00F905E7" w:rsidP="00F905E7">
      <w:pPr>
        <w:spacing w:after="120"/>
        <w:ind w:left="450" w:hanging="450"/>
        <w:rPr>
          <w:sz w:val="22"/>
          <w:szCs w:val="22"/>
        </w:rPr>
      </w:pPr>
    </w:p>
    <w:sectPr w:rsidR="00F905E7" w:rsidRPr="00C70643" w:rsidSect="00984750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275A" w14:textId="77777777" w:rsidR="005A225B" w:rsidRDefault="005A225B" w:rsidP="0072565E">
      <w:pPr>
        <w:spacing w:after="0" w:line="240" w:lineRule="auto"/>
      </w:pPr>
      <w:r>
        <w:separator/>
      </w:r>
    </w:p>
  </w:endnote>
  <w:endnote w:type="continuationSeparator" w:id="0">
    <w:p w14:paraId="020C9E05" w14:textId="77777777" w:rsidR="005A225B" w:rsidRDefault="005A225B" w:rsidP="0072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TIM10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DB5A" w14:textId="77777777" w:rsidR="0072565E" w:rsidRDefault="007256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F82">
      <w:rPr>
        <w:noProof/>
      </w:rPr>
      <w:t>6</w:t>
    </w:r>
    <w:r>
      <w:fldChar w:fldCharType="end"/>
    </w:r>
  </w:p>
  <w:p w14:paraId="1063F413" w14:textId="77777777" w:rsidR="0072565E" w:rsidRDefault="00725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EB5B" w14:textId="77777777" w:rsidR="005A225B" w:rsidRDefault="005A225B" w:rsidP="0072565E">
      <w:pPr>
        <w:spacing w:after="0" w:line="240" w:lineRule="auto"/>
      </w:pPr>
      <w:r>
        <w:separator/>
      </w:r>
    </w:p>
  </w:footnote>
  <w:footnote w:type="continuationSeparator" w:id="0">
    <w:p w14:paraId="290C0AED" w14:textId="77777777" w:rsidR="005A225B" w:rsidRDefault="005A225B" w:rsidP="0072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33E"/>
    <w:multiLevelType w:val="hybridMultilevel"/>
    <w:tmpl w:val="3A74EA6C"/>
    <w:lvl w:ilvl="0" w:tplc="C8F2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2E3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0C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C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6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565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4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A0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A0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5303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450"/>
    <w:rsid w:val="00001015"/>
    <w:rsid w:val="0002024E"/>
    <w:rsid w:val="000279DB"/>
    <w:rsid w:val="000869D1"/>
    <w:rsid w:val="000E2548"/>
    <w:rsid w:val="000E27C2"/>
    <w:rsid w:val="000F0F32"/>
    <w:rsid w:val="000F6156"/>
    <w:rsid w:val="001065C7"/>
    <w:rsid w:val="001362F1"/>
    <w:rsid w:val="00140625"/>
    <w:rsid w:val="00173975"/>
    <w:rsid w:val="00187E59"/>
    <w:rsid w:val="00194490"/>
    <w:rsid w:val="001B3CAC"/>
    <w:rsid w:val="001B72A1"/>
    <w:rsid w:val="001C1D70"/>
    <w:rsid w:val="001C5C52"/>
    <w:rsid w:val="001D4290"/>
    <w:rsid w:val="001F1559"/>
    <w:rsid w:val="001F783B"/>
    <w:rsid w:val="00205F03"/>
    <w:rsid w:val="002149A4"/>
    <w:rsid w:val="00225BD5"/>
    <w:rsid w:val="00266060"/>
    <w:rsid w:val="00276ACE"/>
    <w:rsid w:val="00280FE1"/>
    <w:rsid w:val="0028714C"/>
    <w:rsid w:val="00295F78"/>
    <w:rsid w:val="002C11A4"/>
    <w:rsid w:val="002D0737"/>
    <w:rsid w:val="002F741C"/>
    <w:rsid w:val="00332648"/>
    <w:rsid w:val="003332A5"/>
    <w:rsid w:val="003435BB"/>
    <w:rsid w:val="003531BA"/>
    <w:rsid w:val="003B33C8"/>
    <w:rsid w:val="003E6884"/>
    <w:rsid w:val="003F0CDA"/>
    <w:rsid w:val="00400872"/>
    <w:rsid w:val="004033BF"/>
    <w:rsid w:val="00434D9C"/>
    <w:rsid w:val="004372A9"/>
    <w:rsid w:val="00437F52"/>
    <w:rsid w:val="00454C15"/>
    <w:rsid w:val="00463A99"/>
    <w:rsid w:val="0048571C"/>
    <w:rsid w:val="00493892"/>
    <w:rsid w:val="004C1B52"/>
    <w:rsid w:val="004E1E11"/>
    <w:rsid w:val="004E5F6D"/>
    <w:rsid w:val="004F1EBF"/>
    <w:rsid w:val="00500953"/>
    <w:rsid w:val="005321F1"/>
    <w:rsid w:val="005426C2"/>
    <w:rsid w:val="00551522"/>
    <w:rsid w:val="00556B7C"/>
    <w:rsid w:val="005A225B"/>
    <w:rsid w:val="005B7203"/>
    <w:rsid w:val="005B7450"/>
    <w:rsid w:val="00604771"/>
    <w:rsid w:val="00612DF2"/>
    <w:rsid w:val="0061555F"/>
    <w:rsid w:val="00650D4A"/>
    <w:rsid w:val="006520C7"/>
    <w:rsid w:val="00655818"/>
    <w:rsid w:val="006679E9"/>
    <w:rsid w:val="00670274"/>
    <w:rsid w:val="006743D3"/>
    <w:rsid w:val="006810EC"/>
    <w:rsid w:val="006837BA"/>
    <w:rsid w:val="006930F8"/>
    <w:rsid w:val="006A5EEB"/>
    <w:rsid w:val="006B32EC"/>
    <w:rsid w:val="006B3475"/>
    <w:rsid w:val="006B4576"/>
    <w:rsid w:val="006C45D2"/>
    <w:rsid w:val="006C5D5D"/>
    <w:rsid w:val="006E75D0"/>
    <w:rsid w:val="00707973"/>
    <w:rsid w:val="0071325F"/>
    <w:rsid w:val="007149BB"/>
    <w:rsid w:val="0072565E"/>
    <w:rsid w:val="0074164C"/>
    <w:rsid w:val="00796BF8"/>
    <w:rsid w:val="007B2FBB"/>
    <w:rsid w:val="007C3F9A"/>
    <w:rsid w:val="007C5156"/>
    <w:rsid w:val="007E119D"/>
    <w:rsid w:val="0081034D"/>
    <w:rsid w:val="00813B74"/>
    <w:rsid w:val="00813E2A"/>
    <w:rsid w:val="0082795A"/>
    <w:rsid w:val="008C446C"/>
    <w:rsid w:val="008C7577"/>
    <w:rsid w:val="008D4C3D"/>
    <w:rsid w:val="008E06C8"/>
    <w:rsid w:val="008F2096"/>
    <w:rsid w:val="00901F8B"/>
    <w:rsid w:val="00906084"/>
    <w:rsid w:val="00945376"/>
    <w:rsid w:val="009460D6"/>
    <w:rsid w:val="00984750"/>
    <w:rsid w:val="009866D1"/>
    <w:rsid w:val="00990A1A"/>
    <w:rsid w:val="009917CC"/>
    <w:rsid w:val="009A7BFC"/>
    <w:rsid w:val="009C173B"/>
    <w:rsid w:val="009D09B4"/>
    <w:rsid w:val="009D1491"/>
    <w:rsid w:val="009F5D1B"/>
    <w:rsid w:val="00A0282F"/>
    <w:rsid w:val="00A037E4"/>
    <w:rsid w:val="00A151CE"/>
    <w:rsid w:val="00A15ADC"/>
    <w:rsid w:val="00A37210"/>
    <w:rsid w:val="00A37607"/>
    <w:rsid w:val="00A37A77"/>
    <w:rsid w:val="00A43491"/>
    <w:rsid w:val="00A44764"/>
    <w:rsid w:val="00A459A6"/>
    <w:rsid w:val="00A5407A"/>
    <w:rsid w:val="00A81D44"/>
    <w:rsid w:val="00A84F13"/>
    <w:rsid w:val="00AA7146"/>
    <w:rsid w:val="00AC59DC"/>
    <w:rsid w:val="00AE2393"/>
    <w:rsid w:val="00B0174B"/>
    <w:rsid w:val="00B36776"/>
    <w:rsid w:val="00B46FD3"/>
    <w:rsid w:val="00B61ABA"/>
    <w:rsid w:val="00B6202B"/>
    <w:rsid w:val="00B74804"/>
    <w:rsid w:val="00B96C43"/>
    <w:rsid w:val="00BD4298"/>
    <w:rsid w:val="00BE5DF0"/>
    <w:rsid w:val="00C015D7"/>
    <w:rsid w:val="00C06D78"/>
    <w:rsid w:val="00C13B12"/>
    <w:rsid w:val="00C217F7"/>
    <w:rsid w:val="00C35A34"/>
    <w:rsid w:val="00C41D69"/>
    <w:rsid w:val="00C42740"/>
    <w:rsid w:val="00C42DF1"/>
    <w:rsid w:val="00C44337"/>
    <w:rsid w:val="00C47525"/>
    <w:rsid w:val="00C70643"/>
    <w:rsid w:val="00CA0DEC"/>
    <w:rsid w:val="00D02E41"/>
    <w:rsid w:val="00D0352F"/>
    <w:rsid w:val="00D83110"/>
    <w:rsid w:val="00D843E2"/>
    <w:rsid w:val="00D93A81"/>
    <w:rsid w:val="00DA13FB"/>
    <w:rsid w:val="00DA3023"/>
    <w:rsid w:val="00DA7750"/>
    <w:rsid w:val="00DB1070"/>
    <w:rsid w:val="00DE3C3C"/>
    <w:rsid w:val="00DF5EE7"/>
    <w:rsid w:val="00E35E57"/>
    <w:rsid w:val="00E434B2"/>
    <w:rsid w:val="00E43675"/>
    <w:rsid w:val="00E82126"/>
    <w:rsid w:val="00EB07FE"/>
    <w:rsid w:val="00EB5118"/>
    <w:rsid w:val="00EB612B"/>
    <w:rsid w:val="00EF03A4"/>
    <w:rsid w:val="00F000F6"/>
    <w:rsid w:val="00F015F2"/>
    <w:rsid w:val="00F14A2B"/>
    <w:rsid w:val="00F206DA"/>
    <w:rsid w:val="00F22115"/>
    <w:rsid w:val="00F318C3"/>
    <w:rsid w:val="00F74A7A"/>
    <w:rsid w:val="00F843CA"/>
    <w:rsid w:val="00F850E5"/>
    <w:rsid w:val="00F905E7"/>
    <w:rsid w:val="00FB35BE"/>
    <w:rsid w:val="00FD6F82"/>
    <w:rsid w:val="00FE4E00"/>
    <w:rsid w:val="00FF06E0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C5869"/>
  <w15:chartTrackingRefBased/>
  <w15:docId w15:val="{76A77CAE-8B28-44A6-8FF2-3359FCE4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0"/>
    <w:pPr>
      <w:spacing w:after="200" w:line="276" w:lineRule="auto"/>
    </w:pPr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818"/>
    <w:pPr>
      <w:keepNext/>
      <w:spacing w:before="240" w:after="60"/>
      <w:outlineLvl w:val="0"/>
    </w:pPr>
    <w:rPr>
      <w:rFonts w:ascii="Cambria" w:eastAsia="宋体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1D7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bold">
    <w:name w:val="data_bold"/>
    <w:basedOn w:val="DefaultParagraphFont"/>
    <w:rsid w:val="006810EC"/>
  </w:style>
  <w:style w:type="character" w:styleId="Hyperlink">
    <w:name w:val="Hyperlink"/>
    <w:uiPriority w:val="99"/>
    <w:unhideWhenUsed/>
    <w:rsid w:val="00AE2393"/>
    <w:rPr>
      <w:color w:val="0000FF"/>
      <w:u w:val="single"/>
    </w:rPr>
  </w:style>
  <w:style w:type="character" w:customStyle="1" w:styleId="Title1">
    <w:name w:val="Title1"/>
    <w:basedOn w:val="DefaultParagraphFont"/>
    <w:rsid w:val="003332A5"/>
  </w:style>
  <w:style w:type="character" w:styleId="Emphasis">
    <w:name w:val="Emphasis"/>
    <w:uiPriority w:val="20"/>
    <w:qFormat/>
    <w:rsid w:val="003332A5"/>
    <w:rPr>
      <w:i/>
      <w:iCs/>
    </w:rPr>
  </w:style>
  <w:style w:type="character" w:styleId="Strong">
    <w:name w:val="Strong"/>
    <w:uiPriority w:val="22"/>
    <w:qFormat/>
    <w:rsid w:val="003332A5"/>
    <w:rPr>
      <w:b/>
      <w:bCs/>
    </w:rPr>
  </w:style>
  <w:style w:type="character" w:customStyle="1" w:styleId="highlight">
    <w:name w:val="highlight"/>
    <w:basedOn w:val="DefaultParagraphFont"/>
    <w:rsid w:val="00F850E5"/>
  </w:style>
  <w:style w:type="paragraph" w:styleId="NormalWeb">
    <w:name w:val="Normal (Web)"/>
    <w:basedOn w:val="Normal"/>
    <w:uiPriority w:val="99"/>
    <w:semiHidden/>
    <w:unhideWhenUsed/>
    <w:rsid w:val="0082795A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character" w:customStyle="1" w:styleId="Heading2Char">
    <w:name w:val="Heading 2 Char"/>
    <w:link w:val="Heading2"/>
    <w:uiPriority w:val="9"/>
    <w:rsid w:val="001C1D70"/>
    <w:rPr>
      <w:rFonts w:eastAsia="Times New Roman"/>
      <w:b/>
      <w:bCs/>
      <w:sz w:val="36"/>
      <w:szCs w:val="36"/>
    </w:rPr>
  </w:style>
  <w:style w:type="paragraph" w:customStyle="1" w:styleId="aug">
    <w:name w:val="aug"/>
    <w:basedOn w:val="Normal"/>
    <w:rsid w:val="001C1D70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paragraph" w:customStyle="1" w:styleId="journal">
    <w:name w:val="journal"/>
    <w:basedOn w:val="Normal"/>
    <w:rsid w:val="001C1D70"/>
    <w:pPr>
      <w:spacing w:before="100" w:beforeAutospacing="1" w:after="100" w:afterAutospacing="1" w:line="240" w:lineRule="auto"/>
    </w:pPr>
    <w:rPr>
      <w:rFonts w:eastAsia="Times New Roman"/>
      <w:lang w:eastAsia="zh-CN"/>
    </w:rPr>
  </w:style>
  <w:style w:type="character" w:customStyle="1" w:styleId="journalname">
    <w:name w:val="journalname"/>
    <w:basedOn w:val="DefaultParagraphFont"/>
    <w:rsid w:val="001C1D70"/>
  </w:style>
  <w:style w:type="character" w:customStyle="1" w:styleId="journalnumber">
    <w:name w:val="journalnumber"/>
    <w:basedOn w:val="DefaultParagraphFont"/>
    <w:rsid w:val="001C1D70"/>
  </w:style>
  <w:style w:type="paragraph" w:styleId="Header">
    <w:name w:val="header"/>
    <w:basedOn w:val="Normal"/>
    <w:link w:val="HeaderChar"/>
    <w:uiPriority w:val="99"/>
    <w:unhideWhenUsed/>
    <w:rsid w:val="007256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565E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256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65E"/>
    <w:rPr>
      <w:sz w:val="24"/>
      <w:szCs w:val="24"/>
      <w:lang w:eastAsia="zh-TW"/>
    </w:rPr>
  </w:style>
  <w:style w:type="character" w:styleId="HTMLTypewriter">
    <w:name w:val="HTML Typewriter"/>
    <w:uiPriority w:val="99"/>
    <w:semiHidden/>
    <w:unhideWhenUsed/>
    <w:rsid w:val="00D02E41"/>
    <w:rPr>
      <w:rFonts w:ascii="Courier New" w:eastAsia="Times New Roman" w:hAnsi="Courier New" w:cs="Courier New"/>
      <w:sz w:val="20"/>
      <w:szCs w:val="20"/>
    </w:rPr>
  </w:style>
  <w:style w:type="character" w:customStyle="1" w:styleId="hithilite">
    <w:name w:val="hithilite"/>
    <w:basedOn w:val="DefaultParagraphFont"/>
    <w:rsid w:val="00A151CE"/>
  </w:style>
  <w:style w:type="character" w:customStyle="1" w:styleId="searchterm0">
    <w:name w:val="searchterm0"/>
    <w:basedOn w:val="DefaultParagraphFont"/>
    <w:rsid w:val="00655818"/>
  </w:style>
  <w:style w:type="character" w:customStyle="1" w:styleId="Heading1Char">
    <w:name w:val="Heading 1 Char"/>
    <w:link w:val="Heading1"/>
    <w:uiPriority w:val="9"/>
    <w:rsid w:val="00655818"/>
    <w:rPr>
      <w:rFonts w:ascii="Cambria" w:eastAsia="宋体" w:hAnsi="Cambria" w:cs="Times New Roman"/>
      <w:b/>
      <w:bCs/>
      <w:kern w:val="32"/>
      <w:sz w:val="32"/>
      <w:szCs w:val="32"/>
      <w:lang w:eastAsia="zh-TW"/>
    </w:rPr>
  </w:style>
  <w:style w:type="character" w:customStyle="1" w:styleId="style26">
    <w:name w:val="style26"/>
    <w:basedOn w:val="DefaultParagraphFont"/>
    <w:rsid w:val="00A15ADC"/>
  </w:style>
  <w:style w:type="character" w:customStyle="1" w:styleId="author">
    <w:name w:val="author"/>
    <w:rsid w:val="004033BF"/>
  </w:style>
  <w:style w:type="character" w:customStyle="1" w:styleId="nlmsource">
    <w:name w:val="nlm_source"/>
    <w:rsid w:val="004033BF"/>
  </w:style>
  <w:style w:type="character" w:styleId="HTMLCite">
    <w:name w:val="HTML Cite"/>
    <w:uiPriority w:val="99"/>
    <w:semiHidden/>
    <w:unhideWhenUsed/>
    <w:rsid w:val="005426C2"/>
    <w:rPr>
      <w:i/>
      <w:iCs/>
    </w:rPr>
  </w:style>
  <w:style w:type="character" w:customStyle="1" w:styleId="pubyear">
    <w:name w:val="pubyear"/>
    <w:rsid w:val="005426C2"/>
  </w:style>
  <w:style w:type="character" w:customStyle="1" w:styleId="articletitle">
    <w:name w:val="articletitle"/>
    <w:rsid w:val="005426C2"/>
  </w:style>
  <w:style w:type="character" w:customStyle="1" w:styleId="journaltitle">
    <w:name w:val="journaltitle"/>
    <w:rsid w:val="005426C2"/>
  </w:style>
  <w:style w:type="character" w:customStyle="1" w:styleId="vol">
    <w:name w:val="vol"/>
    <w:rsid w:val="005426C2"/>
  </w:style>
  <w:style w:type="character" w:customStyle="1" w:styleId="pagefirst">
    <w:name w:val="pagefirst"/>
    <w:rsid w:val="005426C2"/>
  </w:style>
  <w:style w:type="character" w:customStyle="1" w:styleId="pagelast">
    <w:name w:val="pagelast"/>
    <w:rsid w:val="005426C2"/>
  </w:style>
  <w:style w:type="character" w:customStyle="1" w:styleId="artauthors">
    <w:name w:val="art_authors"/>
    <w:rsid w:val="00001015"/>
  </w:style>
  <w:style w:type="character" w:customStyle="1" w:styleId="year">
    <w:name w:val="year"/>
    <w:rsid w:val="00001015"/>
  </w:style>
  <w:style w:type="character" w:customStyle="1" w:styleId="arttitle">
    <w:name w:val="art_title"/>
    <w:rsid w:val="00001015"/>
  </w:style>
  <w:style w:type="character" w:customStyle="1" w:styleId="volume">
    <w:name w:val="volume"/>
    <w:rsid w:val="00001015"/>
  </w:style>
  <w:style w:type="character" w:customStyle="1" w:styleId="page">
    <w:name w:val="page"/>
    <w:rsid w:val="00001015"/>
  </w:style>
  <w:style w:type="character" w:customStyle="1" w:styleId="doi">
    <w:name w:val="doi"/>
    <w:rsid w:val="00001015"/>
  </w:style>
  <w:style w:type="character" w:styleId="UnresolvedMention">
    <w:name w:val="Unresolved Mention"/>
    <w:uiPriority w:val="99"/>
    <w:semiHidden/>
    <w:unhideWhenUsed/>
    <w:rsid w:val="001B72A1"/>
    <w:rPr>
      <w:color w:val="605E5C"/>
      <w:shd w:val="clear" w:color="auto" w:fill="E1DFDD"/>
    </w:rPr>
  </w:style>
  <w:style w:type="character" w:customStyle="1" w:styleId="nlmstring-name">
    <w:name w:val="nlm_string-name"/>
    <w:rsid w:val="00F206DA"/>
  </w:style>
  <w:style w:type="character" w:customStyle="1" w:styleId="nlmgiven-names">
    <w:name w:val="nlm_given-names"/>
    <w:rsid w:val="00F206DA"/>
  </w:style>
  <w:style w:type="character" w:customStyle="1" w:styleId="nlmyear">
    <w:name w:val="nlm_year"/>
    <w:rsid w:val="00F206DA"/>
  </w:style>
  <w:style w:type="character" w:customStyle="1" w:styleId="nlmarticle-title">
    <w:name w:val="nlm_article-title"/>
    <w:rsid w:val="00F206DA"/>
  </w:style>
  <w:style w:type="character" w:customStyle="1" w:styleId="nlmfpage">
    <w:name w:val="nlm_fpage"/>
    <w:rsid w:val="00F206DA"/>
  </w:style>
  <w:style w:type="character" w:customStyle="1" w:styleId="nlmlpage">
    <w:name w:val="nlm_lpage"/>
    <w:rsid w:val="00F206DA"/>
  </w:style>
  <w:style w:type="paragraph" w:styleId="BalloonText">
    <w:name w:val="Balloon Text"/>
    <w:basedOn w:val="Normal"/>
    <w:link w:val="BalloonTextChar"/>
    <w:uiPriority w:val="99"/>
    <w:semiHidden/>
    <w:unhideWhenUsed/>
    <w:rsid w:val="00A0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282F"/>
    <w:rPr>
      <w:rFonts w:ascii="Segoe UI" w:hAnsi="Segoe UI" w:cs="Segoe UI"/>
      <w:sz w:val="18"/>
      <w:szCs w:val="18"/>
      <w:lang w:eastAsia="zh-TW"/>
    </w:rPr>
  </w:style>
  <w:style w:type="character" w:customStyle="1" w:styleId="vol3">
    <w:name w:val="vol3"/>
    <w:rsid w:val="006679E9"/>
  </w:style>
  <w:style w:type="character" w:styleId="FollowedHyperlink">
    <w:name w:val="FollowedHyperlink"/>
    <w:uiPriority w:val="99"/>
    <w:semiHidden/>
    <w:unhideWhenUsed/>
    <w:rsid w:val="00C70643"/>
    <w:rPr>
      <w:color w:val="954F72"/>
      <w:u w:val="single"/>
    </w:rPr>
  </w:style>
  <w:style w:type="character" w:customStyle="1" w:styleId="core-enumeration">
    <w:name w:val="core-enumeration"/>
    <w:basedOn w:val="DefaultParagraphFont"/>
    <w:rsid w:val="00463A99"/>
  </w:style>
  <w:style w:type="character" w:styleId="CommentReference">
    <w:name w:val="annotation reference"/>
    <w:uiPriority w:val="99"/>
    <w:semiHidden/>
    <w:unhideWhenUsed/>
    <w:rsid w:val="00F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32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32C9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2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2C9"/>
    <w:rPr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2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55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4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qj.49712253408" TargetMode="External"/><Relationship Id="rId13" Type="http://schemas.openxmlformats.org/officeDocument/2006/relationships/hyperlink" Target="http://iprc.soest.hawaii.edu/~xie/hadley4camera.pdf" TargetMode="External"/><Relationship Id="rId18" Type="http://schemas.openxmlformats.org/officeDocument/2006/relationships/hyperlink" Target="https://doi.org/10.1175/JAS-D-16-0309.1" TargetMode="External"/><Relationship Id="rId26" Type="http://schemas.openxmlformats.org/officeDocument/2006/relationships/hyperlink" Target="https://www.pnas.org/doi/10.1073/pnas.21081241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e6h9KeIAAAAJ&amp;sortby=pubdate&amp;citation_for_view=e6h9KeIAAAAJ:UeHWp8X0CEIC" TargetMode="External"/><Relationship Id="rId7" Type="http://schemas.openxmlformats.org/officeDocument/2006/relationships/hyperlink" Target="http://www.clivar.org/sites/default/files/documents/Exchanges_No_66.pdf" TargetMode="External"/><Relationship Id="rId12" Type="http://schemas.openxmlformats.org/officeDocument/2006/relationships/hyperlink" Target="http://journals.ametsoc.org/doi/abs/10.1175/2007JHM855.1" TargetMode="External"/><Relationship Id="rId17" Type="http://schemas.openxmlformats.org/officeDocument/2006/relationships/hyperlink" Target="https://journals.ametsoc.org/doi/abs/10.1175/JAS-D-16-0309.1" TargetMode="External"/><Relationship Id="rId25" Type="http://schemas.openxmlformats.org/officeDocument/2006/relationships/hyperlink" Target="https://doi.org/10.1073/pnas.20222551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ametsoc.org/doi/abs/10.1175/JCLI3780.1" TargetMode="External"/><Relationship Id="rId20" Type="http://schemas.openxmlformats.org/officeDocument/2006/relationships/hyperlink" Target="https://scholar.google.com/citations?view_op=view_citation&amp;hl=en&amp;user=e6h9KeIAAAAJ&amp;sortby=pubdate&amp;citation_for_view=e6h9KeIAAAAJ:YsMSGLbcyi4C" TargetMode="External"/><Relationship Id="rId29" Type="http://schemas.openxmlformats.org/officeDocument/2006/relationships/hyperlink" Target="https://scholar.google.com/citations?view_op=view_citation&amp;hl=en&amp;user=e6h9KeIAAAAJ&amp;sortby=pubdate&amp;citation_for_view=e6h9KeIAAAAJ:Wp0gIr-vW9M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ametsoc.org/doi/10.1175/BAMS-D-18-0158.1" TargetMode="External"/><Relationship Id="rId24" Type="http://schemas.openxmlformats.org/officeDocument/2006/relationships/hyperlink" Target="https://doi.org/10.1029/2020GL091803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2/2017JC012711" TargetMode="External"/><Relationship Id="rId23" Type="http://schemas.openxmlformats.org/officeDocument/2006/relationships/hyperlink" Target="https://doi.org/10.1038/s41467-018-08258-8" TargetMode="External"/><Relationship Id="rId28" Type="http://schemas.openxmlformats.org/officeDocument/2006/relationships/hyperlink" Target="https://doi.org/10.1029/2018GL077432" TargetMode="External"/><Relationship Id="rId10" Type="http://schemas.openxmlformats.org/officeDocument/2006/relationships/hyperlink" Target="http://dx.doi.org/10.1175/JCLI-D-11-00575.1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ja&amp;user=AnKqc8UAAAAJ&amp;cstart=20&amp;pagesize=80&amp;citation_for_view=AnKqc8UAAAAJ:bnK-pcrLprsC" TargetMode="External"/><Relationship Id="rId14" Type="http://schemas.openxmlformats.org/officeDocument/2006/relationships/hyperlink" Target="https://doi.org/10.1002/qj.2508" TargetMode="External"/><Relationship Id="rId22" Type="http://schemas.openxmlformats.org/officeDocument/2006/relationships/hyperlink" Target="http://dx.doi.org/10.1175/JCLI-D-12-00270.1" TargetMode="External"/><Relationship Id="rId27" Type="http://schemas.openxmlformats.org/officeDocument/2006/relationships/hyperlink" Target="https://doi.org/10.1002/joc.6607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20017</CharactersWithSpaces>
  <SharedDoc>false</SharedDoc>
  <HLinks>
    <vt:vector size="138" baseType="variant">
      <vt:variant>
        <vt:i4>1441814</vt:i4>
      </vt:variant>
      <vt:variant>
        <vt:i4>66</vt:i4>
      </vt:variant>
      <vt:variant>
        <vt:i4>0</vt:i4>
      </vt:variant>
      <vt:variant>
        <vt:i4>5</vt:i4>
      </vt:variant>
      <vt:variant>
        <vt:lpwstr>https://scholar.google.com/citations?view_op=view_citation&amp;hl=en&amp;user=e6h9KeIAAAAJ&amp;sortby=pubdate&amp;citation_for_view=e6h9KeIAAAAJ:Wp0gIr-vW9MC</vt:lpwstr>
      </vt:variant>
      <vt:variant>
        <vt:lpwstr/>
      </vt:variant>
      <vt:variant>
        <vt:i4>4456451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https://doi.org/10.1029/2018GL077432</vt:lpwstr>
      </vt:variant>
      <vt:variant>
        <vt:lpwstr/>
      </vt:variant>
      <vt:variant>
        <vt:i4>5439575</vt:i4>
      </vt:variant>
      <vt:variant>
        <vt:i4>60</vt:i4>
      </vt:variant>
      <vt:variant>
        <vt:i4>0</vt:i4>
      </vt:variant>
      <vt:variant>
        <vt:i4>5</vt:i4>
      </vt:variant>
      <vt:variant>
        <vt:lpwstr>https://doi.org/10.1002/joc.6607</vt:lpwstr>
      </vt:variant>
      <vt:variant>
        <vt:lpwstr/>
      </vt:variant>
      <vt:variant>
        <vt:i4>4194384</vt:i4>
      </vt:variant>
      <vt:variant>
        <vt:i4>57</vt:i4>
      </vt:variant>
      <vt:variant>
        <vt:i4>0</vt:i4>
      </vt:variant>
      <vt:variant>
        <vt:i4>5</vt:i4>
      </vt:variant>
      <vt:variant>
        <vt:lpwstr>https://www.pnas.org/doi/10.1073/pnas.2108124119</vt:lpwstr>
      </vt:variant>
      <vt:variant>
        <vt:lpwstr/>
      </vt:variant>
      <vt:variant>
        <vt:i4>4128864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https://doi.org/10.1073/pnas.2022255118</vt:lpwstr>
      </vt:variant>
      <vt:variant>
        <vt:lpwstr/>
      </vt:variant>
      <vt:variant>
        <vt:i4>5177349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https://doi.org/10.1029/2020GL091803</vt:lpwstr>
      </vt:variant>
      <vt:variant>
        <vt:lpwstr/>
      </vt:variant>
      <vt:variant>
        <vt:i4>2949175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https://doi.org/10.1038/s41467-018-08258-8</vt:lpwstr>
      </vt:variant>
      <vt:variant>
        <vt:lpwstr/>
      </vt:variant>
      <vt:variant>
        <vt:i4>4128873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http://dx.doi.org/10.1175/JCLI-D-12-00270.1</vt:lpwstr>
      </vt:variant>
      <vt:variant>
        <vt:lpwstr/>
      </vt:variant>
      <vt:variant>
        <vt:i4>1048643</vt:i4>
      </vt:variant>
      <vt:variant>
        <vt:i4>42</vt:i4>
      </vt:variant>
      <vt:variant>
        <vt:i4>0</vt:i4>
      </vt:variant>
      <vt:variant>
        <vt:i4>5</vt:i4>
      </vt:variant>
      <vt:variant>
        <vt:lpwstr>https://scholar.google.com/citations?view_op=view_citation&amp;hl=en&amp;user=e6h9KeIAAAAJ&amp;sortby=pubdate&amp;citation_for_view=e6h9KeIAAAAJ:UeHWp8X0CEIC</vt:lpwstr>
      </vt:variant>
      <vt:variant>
        <vt:lpwstr/>
      </vt:variant>
      <vt:variant>
        <vt:i4>5439578</vt:i4>
      </vt:variant>
      <vt:variant>
        <vt:i4>39</vt:i4>
      </vt:variant>
      <vt:variant>
        <vt:i4>0</vt:i4>
      </vt:variant>
      <vt:variant>
        <vt:i4>5</vt:i4>
      </vt:variant>
      <vt:variant>
        <vt:lpwstr>https://scholar.google.com/citations?view_op=view_citation&amp;hl=en&amp;user=e6h9KeIAAAAJ&amp;sortby=pubdate&amp;citation_for_view=e6h9KeIAAAAJ:YsMSGLbcyi4C</vt:lpwstr>
      </vt:variant>
      <vt:variant>
        <vt:lpwstr/>
      </vt:variant>
      <vt:variant>
        <vt:i4>6291564</vt:i4>
      </vt:variant>
      <vt:variant>
        <vt:i4>36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7143477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https://doi.org/10.1175/JAS-D-16-0309.1</vt:lpwstr>
      </vt:variant>
      <vt:variant>
        <vt:lpwstr/>
      </vt:variant>
      <vt:variant>
        <vt:i4>6029339</vt:i4>
      </vt:variant>
      <vt:variant>
        <vt:i4>30</vt:i4>
      </vt:variant>
      <vt:variant>
        <vt:i4>0</vt:i4>
      </vt:variant>
      <vt:variant>
        <vt:i4>5</vt:i4>
      </vt:variant>
      <vt:variant>
        <vt:lpwstr>https://journals.ametsoc.org/doi/abs/10.1175/JAS-D-16-0309.1</vt:lpwstr>
      </vt:variant>
      <vt:variant>
        <vt:lpwstr/>
      </vt:variant>
      <vt:variant>
        <vt:i4>2424943</vt:i4>
      </vt:variant>
      <vt:variant>
        <vt:i4>27</vt:i4>
      </vt:variant>
      <vt:variant>
        <vt:i4>0</vt:i4>
      </vt:variant>
      <vt:variant>
        <vt:i4>5</vt:i4>
      </vt:variant>
      <vt:variant>
        <vt:lpwstr>https://journals.ametsoc.org/doi/abs/10.1175/JCLI3780.1</vt:lpwstr>
      </vt:variant>
      <vt:variant>
        <vt:lpwstr/>
      </vt:variant>
      <vt:variant>
        <vt:i4>4194306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https://doi.org/10.1002/2017JC012711</vt:lpwstr>
      </vt:variant>
      <vt:variant>
        <vt:lpwstr/>
      </vt:variant>
      <vt:variant>
        <vt:i4>8060978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https://doi.org/10.1002/qj.2508</vt:lpwstr>
      </vt:variant>
      <vt:variant>
        <vt:lpwstr/>
      </vt:variant>
      <vt:variant>
        <vt:i4>3080254</vt:i4>
      </vt:variant>
      <vt:variant>
        <vt:i4>18</vt:i4>
      </vt:variant>
      <vt:variant>
        <vt:i4>0</vt:i4>
      </vt:variant>
      <vt:variant>
        <vt:i4>5</vt:i4>
      </vt:variant>
      <vt:variant>
        <vt:lpwstr>http://iprc.soest.hawaii.edu/~xie/hadley4camera.pdf</vt:lpwstr>
      </vt:variant>
      <vt:variant>
        <vt:lpwstr/>
      </vt:variant>
      <vt:variant>
        <vt:i4>5898240</vt:i4>
      </vt:variant>
      <vt:variant>
        <vt:i4>15</vt:i4>
      </vt:variant>
      <vt:variant>
        <vt:i4>0</vt:i4>
      </vt:variant>
      <vt:variant>
        <vt:i4>5</vt:i4>
      </vt:variant>
      <vt:variant>
        <vt:lpwstr>http://journals.ametsoc.org/doi/abs/10.1175/2007JHM855.1</vt:lpwstr>
      </vt:variant>
      <vt:variant>
        <vt:lpwstr/>
      </vt:variant>
      <vt:variant>
        <vt:i4>524364</vt:i4>
      </vt:variant>
      <vt:variant>
        <vt:i4>12</vt:i4>
      </vt:variant>
      <vt:variant>
        <vt:i4>0</vt:i4>
      </vt:variant>
      <vt:variant>
        <vt:i4>5</vt:i4>
      </vt:variant>
      <vt:variant>
        <vt:lpwstr>https://journals.ametsoc.org/doi/10.1175/BAMS-D-18-0158.1</vt:lpwstr>
      </vt:variant>
      <vt:variant>
        <vt:lpwstr/>
      </vt:variant>
      <vt:variant>
        <vt:i4>4128872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http://dx.doi.org/10.1175/JCLI-D-11-00575.1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https://scholar.google.com/citations?view_op=view_citation&amp;hl=ja&amp;user=AnKqc8UAAAAJ&amp;cstart=20&amp;pagesize=80&amp;citation_for_view=AnKqc8UAAAAJ:bnK-pcrLprsC</vt:lpwstr>
      </vt:variant>
      <vt:variant>
        <vt:lpwstr/>
      </vt:variant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https://doi.org/10.1002/qj.49712253408</vt:lpwstr>
      </vt:variant>
      <vt:variant>
        <vt:lpwstr/>
      </vt:variant>
      <vt:variant>
        <vt:i4>458829</vt:i4>
      </vt:variant>
      <vt:variant>
        <vt:i4>0</vt:i4>
      </vt:variant>
      <vt:variant>
        <vt:i4>0</vt:i4>
      </vt:variant>
      <vt:variant>
        <vt:i4>5</vt:i4>
      </vt:variant>
      <vt:variant>
        <vt:lpwstr>http://www.clivar.org/sites/default/files/documents/Exchanges_No_66.pdf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Shang-Ping Xie</dc:creator>
  <cp:keywords/>
  <dc:description/>
  <cp:lastModifiedBy>Shang-Ping Xie</cp:lastModifiedBy>
  <cp:revision>4</cp:revision>
  <cp:lastPrinted>2010-01-26T02:38:00Z</cp:lastPrinted>
  <dcterms:created xsi:type="dcterms:W3CDTF">2023-07-25T02:37:00Z</dcterms:created>
  <dcterms:modified xsi:type="dcterms:W3CDTF">2023-07-25T02:39:00Z</dcterms:modified>
</cp:coreProperties>
</file>